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C20ED" w14:textId="419CA24D" w:rsidR="00677A77" w:rsidRPr="00F26B1C" w:rsidRDefault="00677A77" w:rsidP="00677A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 w:rsidR="0069201D">
        <w:rPr>
          <w:rFonts w:ascii="Arial" w:hAnsi="Arial" w:cs="Arial"/>
          <w:b/>
          <w:bCs/>
          <w:lang w:val="en-US"/>
        </w:rPr>
        <w:t>20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5363D9">
        <w:rPr>
          <w:rFonts w:ascii="Arial" w:hAnsi="Arial" w:cs="Arial"/>
          <w:b/>
          <w:bCs/>
          <w:lang w:val="en-US"/>
        </w:rPr>
        <w:t xml:space="preserve">    </w:t>
      </w:r>
      <w:r w:rsidR="00A133BA" w:rsidRPr="00A133BA">
        <w:rPr>
          <w:rFonts w:ascii="Arial" w:hAnsi="Arial" w:cs="Arial"/>
          <w:b/>
          <w:bCs/>
          <w:lang w:val="en-US"/>
        </w:rPr>
        <w:t>R2-2211987</w:t>
      </w:r>
    </w:p>
    <w:p w14:paraId="27CAEAD4" w14:textId="679743F5" w:rsidR="00D92427" w:rsidRPr="00A20554" w:rsidRDefault="00E760B6" w:rsidP="00677A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 w:hint="eastAsia"/>
          <w:b/>
          <w:bCs/>
          <w:lang w:val="en-US"/>
        </w:rPr>
        <w:t>Tou</w:t>
      </w:r>
      <w:r>
        <w:rPr>
          <w:rFonts w:ascii="Arial" w:hAnsi="Arial" w:cs="Arial"/>
          <w:b/>
          <w:bCs/>
          <w:lang w:val="en-US"/>
        </w:rPr>
        <w:t>louse</w:t>
      </w:r>
      <w:r w:rsidR="00677A77" w:rsidRPr="00F26B1C">
        <w:rPr>
          <w:rFonts w:ascii="Arial" w:hAnsi="Arial" w:cs="Arial"/>
          <w:b/>
          <w:bCs/>
          <w:lang w:val="en-US"/>
        </w:rPr>
        <w:t>,</w:t>
      </w:r>
      <w:r>
        <w:rPr>
          <w:rFonts w:ascii="Arial" w:hAnsi="Arial" w:cs="Arial"/>
          <w:b/>
          <w:bCs/>
          <w:lang w:val="en-US"/>
        </w:rPr>
        <w:t xml:space="preserve"> France,</w:t>
      </w:r>
      <w:r w:rsidR="00677A77" w:rsidRPr="00F26B1C">
        <w:rPr>
          <w:rFonts w:ascii="Arial" w:hAnsi="Arial" w:cs="Arial"/>
          <w:b/>
          <w:bCs/>
          <w:lang w:val="en-US"/>
        </w:rPr>
        <w:t xml:space="preserve"> 1</w:t>
      </w:r>
      <w:r w:rsidR="009E1CEB">
        <w:rPr>
          <w:rFonts w:ascii="Arial" w:hAnsi="Arial" w:cs="Arial"/>
          <w:b/>
          <w:bCs/>
          <w:lang w:val="en-US"/>
        </w:rPr>
        <w:t>4</w:t>
      </w:r>
      <w:r w:rsidR="00677A77" w:rsidRPr="00F26B1C">
        <w:rPr>
          <w:rFonts w:ascii="Arial" w:hAnsi="Arial" w:cs="Arial"/>
          <w:b/>
          <w:bCs/>
          <w:lang w:val="en-US"/>
        </w:rPr>
        <w:t xml:space="preserve"> </w:t>
      </w:r>
      <w:r w:rsidR="00677A77" w:rsidRPr="00F26B1C">
        <w:rPr>
          <w:rFonts w:ascii="Arial" w:hAnsi="Arial" w:cs="Arial" w:hint="eastAsia"/>
          <w:b/>
          <w:bCs/>
          <w:lang w:val="en-US"/>
        </w:rPr>
        <w:t>-</w:t>
      </w:r>
      <w:r w:rsidR="00677A77" w:rsidRPr="00F26B1C">
        <w:rPr>
          <w:rFonts w:ascii="Arial" w:hAnsi="Arial" w:cs="Arial"/>
          <w:b/>
          <w:bCs/>
          <w:lang w:val="en-US"/>
        </w:rPr>
        <w:t xml:space="preserve"> 1</w:t>
      </w:r>
      <w:r w:rsidR="009E1CEB">
        <w:rPr>
          <w:rFonts w:ascii="Arial" w:hAnsi="Arial" w:cs="Arial"/>
          <w:b/>
          <w:bCs/>
          <w:lang w:val="en-US"/>
        </w:rPr>
        <w:t>8</w:t>
      </w:r>
      <w:r w:rsidR="00677A77" w:rsidRPr="00F26B1C">
        <w:rPr>
          <w:rFonts w:ascii="Arial" w:hAnsi="Arial" w:cs="Arial"/>
          <w:b/>
          <w:bCs/>
          <w:lang w:val="en-US"/>
        </w:rPr>
        <w:t xml:space="preserve"> </w:t>
      </w:r>
      <w:r w:rsidR="005345BE">
        <w:rPr>
          <w:rFonts w:ascii="Arial" w:hAnsi="Arial" w:cs="Arial"/>
          <w:b/>
          <w:bCs/>
          <w:lang w:val="en-US"/>
        </w:rPr>
        <w:t>November</w:t>
      </w:r>
      <w:r w:rsidR="00677A77" w:rsidRPr="00F26B1C">
        <w:rPr>
          <w:rFonts w:ascii="Arial" w:hAnsi="Arial" w:cs="Arial"/>
          <w:b/>
          <w:bCs/>
          <w:lang w:val="en-US"/>
        </w:rPr>
        <w:t>, 2022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</w:t>
      </w:r>
      <w:r w:rsidR="00B21B7A">
        <w:rPr>
          <w:rFonts w:ascii="Arial" w:hAnsi="Arial" w:cs="Arial"/>
          <w:b/>
          <w:bCs/>
          <w:lang w:val="en-US" w:eastAsia="en-US"/>
        </w:rPr>
        <w:t xml:space="preserve">  </w:t>
      </w:r>
      <w:r w:rsidR="00B908FC">
        <w:rPr>
          <w:rFonts w:ascii="Arial" w:hAnsi="Arial" w:cs="Arial"/>
          <w:b/>
          <w:bCs/>
          <w:lang w:val="en-US" w:eastAsia="en-US"/>
        </w:rPr>
        <w:t xml:space="preserve"> </w:t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158FC693" w:rsidR="00003169" w:rsidRPr="00003169" w:rsidRDefault="00003169" w:rsidP="00A2129F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B728A3" w:rsidRPr="00B728A3">
        <w:rPr>
          <w:rFonts w:ascii="Arial" w:hAnsi="Arial" w:cs="Arial"/>
          <w:b/>
          <w:bCs/>
          <w:lang w:val="en-US"/>
        </w:rPr>
        <w:t>Discussion on the cell switch procedure</w:t>
      </w:r>
    </w:p>
    <w:p w14:paraId="12450CE5" w14:textId="6456AA29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166F2" w:rsidRPr="00A166F2">
        <w:rPr>
          <w:rFonts w:ascii="Arial" w:hAnsi="Arial" w:cs="Arial"/>
          <w:b/>
          <w:bCs/>
          <w:lang w:val="en-US" w:eastAsia="en-US"/>
        </w:rPr>
        <w:t>8.4.2.3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27CF6F1B" w14:textId="40162F8D" w:rsidR="002C44E1" w:rsidRDefault="00F62951" w:rsidP="00140B1F">
      <w:r>
        <w:t>According to the RAN2#119bis-e meeting discussion</w:t>
      </w:r>
      <w:r w:rsidR="008D4147">
        <w:t xml:space="preserve"> [1]</w:t>
      </w:r>
      <w:r>
        <w:t>, RAN2 made the following agreements for cell switch procedure: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62951" w14:paraId="7D44D173" w14:textId="77777777" w:rsidTr="00F62951">
        <w:tc>
          <w:tcPr>
            <w:tcW w:w="9855" w:type="dxa"/>
          </w:tcPr>
          <w:p w14:paraId="28E89C96" w14:textId="77777777" w:rsidR="004A18A9" w:rsidRDefault="004A18A9" w:rsidP="004A18A9">
            <w:pPr>
              <w:pStyle w:val="ListParagraph"/>
              <w:numPr>
                <w:ilvl w:val="0"/>
                <w:numId w:val="33"/>
              </w:numPr>
              <w:ind w:firstLineChars="0"/>
            </w:pPr>
            <w:r>
              <w:t>For UE processing, the following (not exhaustive) is assumed to be performed after receiving the cell switch command:</w:t>
            </w:r>
          </w:p>
          <w:p w14:paraId="7ECBF876" w14:textId="77777777" w:rsidR="004A18A9" w:rsidRDefault="004A18A9" w:rsidP="004A18A9">
            <w:pPr>
              <w:pStyle w:val="ListParagraph"/>
              <w:numPr>
                <w:ilvl w:val="0"/>
                <w:numId w:val="36"/>
              </w:numPr>
              <w:ind w:firstLineChars="0"/>
            </w:pPr>
            <w:r>
              <w:t xml:space="preserve">MAC/RLC reset (when configured) </w:t>
            </w:r>
          </w:p>
          <w:p w14:paraId="4A4D6945" w14:textId="453F34EC" w:rsidR="00F62951" w:rsidRDefault="004A18A9" w:rsidP="00140B1F">
            <w:pPr>
              <w:pStyle w:val="ListParagraph"/>
              <w:numPr>
                <w:ilvl w:val="0"/>
                <w:numId w:val="36"/>
              </w:numPr>
              <w:ind w:firstLineChars="0"/>
            </w:pPr>
            <w:r>
              <w:t xml:space="preserve">RF retuning (e.g. needed for inter-frequency), baseband retuning </w:t>
            </w:r>
          </w:p>
          <w:p w14:paraId="178DB0CE" w14:textId="77777777" w:rsidR="003B69DC" w:rsidRDefault="003B69DC" w:rsidP="003B69DC">
            <w:pPr>
              <w:pStyle w:val="ListParagraph"/>
              <w:numPr>
                <w:ilvl w:val="0"/>
                <w:numId w:val="37"/>
              </w:numPr>
              <w:ind w:firstLineChars="0"/>
            </w:pPr>
            <w:r>
              <w:t xml:space="preserve">RAN2 assumes L1/2 mobility trigger information is conveyed in a MAC CE, FFS if the MAC CE or a DCI is used for the actual triggering. </w:t>
            </w:r>
          </w:p>
          <w:p w14:paraId="17B57DF0" w14:textId="17AE5F60" w:rsidR="003B69DC" w:rsidRDefault="003B69DC" w:rsidP="003B69DC">
            <w:pPr>
              <w:pStyle w:val="ListParagraph"/>
              <w:numPr>
                <w:ilvl w:val="0"/>
                <w:numId w:val="37"/>
              </w:numPr>
              <w:ind w:firstLineChars="0"/>
            </w:pPr>
            <w:r>
              <w:t xml:space="preserve">RAN2 assumes the MAC CE for L1/2 mobility trigger contains at least a candidate configuration index. </w:t>
            </w:r>
          </w:p>
          <w:p w14:paraId="28AD1D2E" w14:textId="368909AC" w:rsidR="003B69DC" w:rsidRDefault="003B69DC" w:rsidP="003B69DC">
            <w:pPr>
              <w:pStyle w:val="ListParagraph"/>
              <w:numPr>
                <w:ilvl w:val="0"/>
                <w:numId w:val="37"/>
              </w:numPr>
              <w:ind w:firstLineChars="0"/>
            </w:pPr>
            <w:r>
              <w:t>FFS if it should be possible to perform SCell activation/deactivation (amongst SCells associated with the candidate configuration) simultaneously with L1 L2 mobility trigger MAC CE (if so, FFS how this is determined).</w:t>
            </w:r>
          </w:p>
          <w:p w14:paraId="14454202" w14:textId="375B1CBF" w:rsidR="003B69DC" w:rsidRDefault="003B69DC" w:rsidP="003B69DC">
            <w:pPr>
              <w:pStyle w:val="ListParagraph"/>
              <w:numPr>
                <w:ilvl w:val="0"/>
                <w:numId w:val="37"/>
              </w:numPr>
              <w:ind w:firstLineChars="0"/>
            </w:pPr>
            <w:r>
              <w:t xml:space="preserve">RAN2 assumes that both RACH-based (CFRA, CBRA) and RACH-less procedures for L1 L2 mobility switch may be supported. RACH-less if the UE doesn’t need to acquire TA during the cell switch. RAN2 understands that the feasibility of RACH-less may depend on RAN1, and expect that RAN1 is working on this. </w:t>
            </w:r>
          </w:p>
          <w:p w14:paraId="40020777" w14:textId="75EAC8F9" w:rsidR="003B69DC" w:rsidRDefault="003B69DC" w:rsidP="003B69DC">
            <w:pPr>
              <w:pStyle w:val="ListParagraph"/>
              <w:numPr>
                <w:ilvl w:val="0"/>
                <w:numId w:val="37"/>
              </w:numPr>
              <w:ind w:firstLineChars="0"/>
            </w:pPr>
            <w:r>
              <w:t xml:space="preserve">RAN2 assumes RACH resource for CFRA for L1 L2 dynamic switch may be provided in RRC configuration (or potentially by MAC CE FFS). </w:t>
            </w:r>
          </w:p>
          <w:p w14:paraId="28E537AC" w14:textId="52EDD9D3" w:rsidR="003B69DC" w:rsidRDefault="003B69DC" w:rsidP="003B69DC">
            <w:pPr>
              <w:pStyle w:val="ListParagraph"/>
              <w:numPr>
                <w:ilvl w:val="0"/>
                <w:numId w:val="37"/>
              </w:numPr>
              <w:ind w:firstLineChars="0"/>
            </w:pPr>
            <w:r>
              <w:t>FFS if the MAC CE can indicate TCI state(s) (or other beam info) to activate for the target Cell(s), dep on RAN1 progress.</w:t>
            </w:r>
          </w:p>
          <w:p w14:paraId="41E4B01B" w14:textId="423714EE" w:rsidR="004A18A9" w:rsidRDefault="003B69DC" w:rsidP="003B69DC">
            <w:pPr>
              <w:pStyle w:val="ListParagraph"/>
              <w:numPr>
                <w:ilvl w:val="0"/>
                <w:numId w:val="37"/>
              </w:numPr>
              <w:ind w:firstLineChars="0"/>
            </w:pPr>
            <w:r>
              <w:t>R2 assumes that at L1L2 cell switch: Whether the UE performs partial or full MAC reset (FFS what partial reset is, e.g. to avoid data loss), re-establish RLC, perform data recovery with PDCP is explicitly controlled by the network. R2 assumes that this can be configured by RRC. FFS if MAC CE indication(s) is/are needed.</w:t>
            </w:r>
          </w:p>
        </w:tc>
      </w:tr>
    </w:tbl>
    <w:p w14:paraId="5398BF9C" w14:textId="6ED1F036" w:rsidR="00F62951" w:rsidRDefault="00F62951" w:rsidP="00140B1F">
      <w:r>
        <w:t>In this contribution, we provide our understandings on the issues related to the activation/deactivation procedure of the candidate configurations, the initial SCell status, the first active BWP and the L2 reset</w:t>
      </w:r>
      <w:r w:rsidR="00EE6C23">
        <w:t xml:space="preserve"> after the UE receives the cell switch MAC CE.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AD3DBD2" w14:textId="7A96A13A" w:rsidR="00AF4F8D" w:rsidRDefault="000D06E2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CG activation/deactivation based cell switch</w:t>
      </w:r>
    </w:p>
    <w:p w14:paraId="7FB4244E" w14:textId="07B62B16" w:rsidR="00AF4F8D" w:rsidRDefault="00FC50BD" w:rsidP="00AF4F8D">
      <w:r>
        <w:t xml:space="preserve">According to the RAN2 agreement quoted below, </w:t>
      </w:r>
      <w:r w:rsidR="009512DF">
        <w:t>the LTM for SCG</w:t>
      </w:r>
      <w:r>
        <w:t xml:space="preserve"> is to be supported.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C50BD" w14:paraId="758F6364" w14:textId="77777777" w:rsidTr="00FC50BD">
        <w:tc>
          <w:tcPr>
            <w:tcW w:w="9855" w:type="dxa"/>
          </w:tcPr>
          <w:p w14:paraId="6E20A60E" w14:textId="2D56CD9F" w:rsidR="00FC50BD" w:rsidRDefault="00FC50BD" w:rsidP="00527BB4">
            <w:pPr>
              <w:pStyle w:val="ListParagraph"/>
              <w:numPr>
                <w:ilvl w:val="0"/>
                <w:numId w:val="38"/>
              </w:numPr>
              <w:ind w:firstLineChars="0"/>
            </w:pPr>
            <w:r>
              <w:t>Support NR-DC scenario in L1L2 based mobility, at least for the PSCell change without MN involvement case, i.e. intra-SN.</w:t>
            </w:r>
          </w:p>
        </w:tc>
      </w:tr>
    </w:tbl>
    <w:p w14:paraId="2807BD08" w14:textId="3F4C9A77" w:rsidR="00E12A50" w:rsidRDefault="00E92A62" w:rsidP="00E12A50">
      <w:r>
        <w:rPr>
          <w:lang w:eastAsia="ko-KR"/>
        </w:rPr>
        <w:lastRenderedPageBreak/>
        <w:t xml:space="preserve">When the UE receives the candidate configurations from the network, the candidate configurations should be stored at the UE buffer and considered as </w:t>
      </w:r>
      <w:r w:rsidR="00DF63F2">
        <w:rPr>
          <w:lang w:eastAsia="ko-KR"/>
        </w:rPr>
        <w:t xml:space="preserve">“deactivated”. </w:t>
      </w:r>
      <w:r w:rsidR="00535F68">
        <w:rPr>
          <w:lang w:eastAsia="ko-KR"/>
        </w:rPr>
        <w:t xml:space="preserve">The </w:t>
      </w:r>
      <w:r w:rsidR="008366DD">
        <w:rPr>
          <w:lang w:eastAsia="ko-KR"/>
        </w:rPr>
        <w:t>source</w:t>
      </w:r>
      <w:r w:rsidR="00535F68">
        <w:rPr>
          <w:lang w:eastAsia="ko-KR"/>
        </w:rPr>
        <w:t xml:space="preserve"> serving CG configuration should be considered as one candidate configuration</w:t>
      </w:r>
      <w:r w:rsidR="00A47990">
        <w:rPr>
          <w:lang w:eastAsia="ko-KR"/>
        </w:rPr>
        <w:t xml:space="preserve"> stored</w:t>
      </w:r>
      <w:r w:rsidR="009F04B2">
        <w:rPr>
          <w:lang w:eastAsia="ko-KR"/>
        </w:rPr>
        <w:t xml:space="preserve"> in the UE buffer</w:t>
      </w:r>
      <w:r w:rsidR="006149BB">
        <w:rPr>
          <w:lang w:eastAsia="ko-KR"/>
        </w:rPr>
        <w:t xml:space="preserve"> at the reception of the cell switch MAC CE</w:t>
      </w:r>
      <w:r w:rsidR="005F0EB5">
        <w:rPr>
          <w:lang w:eastAsia="ko-KR"/>
        </w:rPr>
        <w:t>, so that the serving CG configuration can be reactivated</w:t>
      </w:r>
      <w:r w:rsidR="00535F68">
        <w:rPr>
          <w:lang w:eastAsia="ko-KR"/>
        </w:rPr>
        <w:t>. T</w:t>
      </w:r>
      <w:r w:rsidR="00A47990">
        <w:rPr>
          <w:lang w:eastAsia="ko-KR"/>
        </w:rPr>
        <w:t>hen after the reception of the cell switch MAC CE, the UE</w:t>
      </w:r>
      <w:r w:rsidR="004A07E7">
        <w:rPr>
          <w:lang w:eastAsia="ko-KR"/>
        </w:rPr>
        <w:t xml:space="preserve"> can activate the target cell group configuration, and deactivate the current CG configuration which has the same CG type as the target cell group</w:t>
      </w:r>
      <w:r w:rsidR="00BA6E5A">
        <w:rPr>
          <w:lang w:eastAsia="ko-KR"/>
        </w:rPr>
        <w:t xml:space="preserve">. Namely, when the target cell group is MCG, the deactivated CG is the current serving MCG. </w:t>
      </w:r>
      <w:r w:rsidR="00BA6E5A">
        <w:rPr>
          <w:rFonts w:hint="eastAsia"/>
        </w:rPr>
        <w:t>W</w:t>
      </w:r>
      <w:r w:rsidR="00BA6E5A">
        <w:rPr>
          <w:lang w:eastAsia="ko-KR"/>
        </w:rPr>
        <w:t xml:space="preserve">hen the target cell group is SCG, the deactivated CG is the current serving SCG. </w:t>
      </w:r>
      <w:r w:rsidR="00E12A50">
        <w:rPr>
          <w:lang w:eastAsia="ko-KR"/>
        </w:rPr>
        <w:t xml:space="preserve">We think that the </w:t>
      </w:r>
      <w:r w:rsidR="00E12A50">
        <w:rPr>
          <w:rFonts w:hint="eastAsia"/>
        </w:rPr>
        <w:t>Rel</w:t>
      </w:r>
      <w:r w:rsidR="00E12A50">
        <w:t>-17 SCG activation/deactivation can be the baseline for the activation/deactivation of the cell group configuration</w:t>
      </w:r>
      <w:r w:rsidR="003604C1">
        <w:t xml:space="preserve"> for LTM of MCG or SCG</w:t>
      </w:r>
      <w:r w:rsidR="00E12A50">
        <w:t>. The detailed steps of the activation/deactivation of the cell group configuration can be based on the enhancements (e.g. avoiding UL and/or DL synchronization) provided from RAN1 and RAN4.</w:t>
      </w:r>
    </w:p>
    <w:p w14:paraId="49FEDD0B" w14:textId="4568FF1B" w:rsidR="005D4E2C" w:rsidRPr="00107324" w:rsidRDefault="00646CBD" w:rsidP="008F5FB1">
      <w:pPr>
        <w:spacing w:afterLines="50" w:line="240" w:lineRule="auto"/>
        <w:jc w:val="left"/>
        <w:rPr>
          <w:b/>
          <w:bCs/>
        </w:rPr>
      </w:pPr>
      <w:r>
        <w:rPr>
          <w:b/>
          <w:bCs/>
        </w:rPr>
        <w:t>Proposal 1</w:t>
      </w:r>
      <w:r w:rsidR="005D4E2C" w:rsidRPr="00107324">
        <w:rPr>
          <w:b/>
          <w:bCs/>
        </w:rPr>
        <w:t xml:space="preserve">: </w:t>
      </w:r>
      <w:r w:rsidR="00107324" w:rsidRPr="00107324">
        <w:rPr>
          <w:b/>
          <w:bCs/>
          <w:lang w:eastAsia="ko-KR"/>
        </w:rPr>
        <w:t xml:space="preserve">The </w:t>
      </w:r>
      <w:r w:rsidR="004A00CD">
        <w:rPr>
          <w:b/>
          <w:bCs/>
          <w:lang w:eastAsia="ko-KR"/>
        </w:rPr>
        <w:t>source</w:t>
      </w:r>
      <w:r w:rsidR="00107324" w:rsidRPr="00107324">
        <w:rPr>
          <w:b/>
          <w:bCs/>
          <w:lang w:eastAsia="ko-KR"/>
        </w:rPr>
        <w:t xml:space="preserve"> CG configuration should be considered as one candidate configuration stored in the UE buffer</w:t>
      </w:r>
      <w:r w:rsidR="002F2980">
        <w:rPr>
          <w:b/>
          <w:bCs/>
          <w:lang w:eastAsia="ko-KR"/>
        </w:rPr>
        <w:t xml:space="preserve"> upon the reception of the cell switch MAC CE</w:t>
      </w:r>
      <w:r w:rsidR="00107324" w:rsidRPr="00107324">
        <w:rPr>
          <w:b/>
          <w:bCs/>
          <w:lang w:eastAsia="ko-KR"/>
        </w:rPr>
        <w:t>.</w:t>
      </w:r>
    </w:p>
    <w:p w14:paraId="654EEF80" w14:textId="5C2B6025" w:rsidR="008F5FB1" w:rsidRPr="00F03099" w:rsidRDefault="008F5FB1" w:rsidP="008F5FB1">
      <w:pPr>
        <w:spacing w:afterLines="50" w:line="240" w:lineRule="auto"/>
        <w:jc w:val="left"/>
        <w:rPr>
          <w:b/>
          <w:bCs/>
        </w:rPr>
      </w:pPr>
      <w:r w:rsidRPr="00F03099">
        <w:rPr>
          <w:b/>
          <w:bCs/>
        </w:rPr>
        <w:t xml:space="preserve">Proposal </w:t>
      </w:r>
      <w:r w:rsidR="00646CBD">
        <w:rPr>
          <w:b/>
          <w:bCs/>
        </w:rPr>
        <w:t>2</w:t>
      </w:r>
      <w:r w:rsidRPr="00F03099">
        <w:rPr>
          <w:b/>
          <w:bCs/>
        </w:rPr>
        <w:t>: After the reception of the cell switch MAC CE, the UE activate</w:t>
      </w:r>
      <w:r w:rsidR="00094E8F">
        <w:rPr>
          <w:b/>
          <w:bCs/>
        </w:rPr>
        <w:t>s</w:t>
      </w:r>
      <w:r w:rsidRPr="00F03099">
        <w:rPr>
          <w:b/>
          <w:bCs/>
        </w:rPr>
        <w:t xml:space="preserve"> the target </w:t>
      </w:r>
      <w:r w:rsidR="007146A4">
        <w:rPr>
          <w:b/>
          <w:bCs/>
        </w:rPr>
        <w:t>CG</w:t>
      </w:r>
      <w:r w:rsidRPr="00F03099">
        <w:rPr>
          <w:b/>
          <w:bCs/>
        </w:rPr>
        <w:t xml:space="preserve"> configuration (i.e. MCG/SCG configuration)</w:t>
      </w:r>
      <w:r w:rsidR="002E3106">
        <w:rPr>
          <w:b/>
          <w:bCs/>
        </w:rPr>
        <w:t>, and deactivate</w:t>
      </w:r>
      <w:r w:rsidR="00094E8F">
        <w:rPr>
          <w:b/>
          <w:bCs/>
        </w:rPr>
        <w:t>s</w:t>
      </w:r>
      <w:r w:rsidR="002E3106">
        <w:rPr>
          <w:b/>
          <w:bCs/>
        </w:rPr>
        <w:t xml:space="preserve"> the source </w:t>
      </w:r>
      <w:r w:rsidR="00996872">
        <w:rPr>
          <w:b/>
          <w:bCs/>
        </w:rPr>
        <w:t>CG</w:t>
      </w:r>
      <w:r w:rsidR="002E3106">
        <w:rPr>
          <w:b/>
          <w:bCs/>
        </w:rPr>
        <w:t xml:space="preserve"> configuration </w:t>
      </w:r>
      <w:r w:rsidR="00996872">
        <w:rPr>
          <w:b/>
          <w:bCs/>
        </w:rPr>
        <w:t xml:space="preserve">which is the same CG type as the target </w:t>
      </w:r>
      <w:r w:rsidR="00094E8F">
        <w:rPr>
          <w:b/>
          <w:bCs/>
        </w:rPr>
        <w:t xml:space="preserve">CG </w:t>
      </w:r>
      <w:r w:rsidR="00996872">
        <w:rPr>
          <w:b/>
          <w:bCs/>
        </w:rPr>
        <w:t>configuration</w:t>
      </w:r>
      <w:r w:rsidRPr="00F03099">
        <w:rPr>
          <w:b/>
          <w:bCs/>
        </w:rPr>
        <w:t>.</w:t>
      </w:r>
    </w:p>
    <w:p w14:paraId="4BAF6B9C" w14:textId="77777777" w:rsidR="00AF4F8D" w:rsidRPr="00AF4F8D" w:rsidRDefault="00AF4F8D" w:rsidP="00AF4F8D"/>
    <w:p w14:paraId="1D5A7548" w14:textId="1A6DEAA0" w:rsidR="00AF4F8D" w:rsidRDefault="005B3C5E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>itia</w:t>
      </w:r>
      <w:r>
        <w:rPr>
          <w:lang w:eastAsia="zh-CN"/>
        </w:rPr>
        <w:t>l SCell status</w:t>
      </w:r>
    </w:p>
    <w:p w14:paraId="3EF2904D" w14:textId="08CC854D" w:rsidR="00AF4F8D" w:rsidRDefault="00B447FC" w:rsidP="00AF4F8D">
      <w:r>
        <w:t>Regarding the initial SCell status (i.e. activated/deactivated), we could have the following Options:</w:t>
      </w:r>
    </w:p>
    <w:p w14:paraId="492E7BEE" w14:textId="29228D1A" w:rsidR="00B447FC" w:rsidRDefault="00B447FC" w:rsidP="00B447FC">
      <w:pPr>
        <w:pStyle w:val="ListParagraph"/>
        <w:numPr>
          <w:ilvl w:val="0"/>
          <w:numId w:val="39"/>
        </w:numPr>
        <w:ind w:firstLineChars="0"/>
      </w:pPr>
      <w:r>
        <w:t>Option 1: The cell switch MAC CE including the target SCell status</w:t>
      </w:r>
    </w:p>
    <w:p w14:paraId="2D8BE5C7" w14:textId="6CC84B1B" w:rsidR="00B447FC" w:rsidRDefault="00B447FC" w:rsidP="00B447FC">
      <w:pPr>
        <w:pStyle w:val="ListParagraph"/>
        <w:numPr>
          <w:ilvl w:val="0"/>
          <w:numId w:val="39"/>
        </w:numPr>
        <w:ind w:firstLineChars="0"/>
      </w:pPr>
      <w:r>
        <w:t xml:space="preserve">Option 2: The initial SCell status is included in the </w:t>
      </w:r>
      <w:r w:rsidR="00F17087">
        <w:t>RRC configuration</w:t>
      </w:r>
      <w:r w:rsidR="00060D78">
        <w:t xml:space="preserve"> (as the legacy)</w:t>
      </w:r>
    </w:p>
    <w:p w14:paraId="5F011753" w14:textId="1E0285D4" w:rsidR="00B447FC" w:rsidRPr="00F537C4" w:rsidRDefault="002A6AA1" w:rsidP="00B447FC">
      <w:pPr>
        <w:rPr>
          <w:iCs/>
        </w:rPr>
      </w:pPr>
      <w:r>
        <w:t xml:space="preserve">Firstly we consider that the target of the work item is to reduce the data transmission latency for </w:t>
      </w:r>
      <w:r w:rsidR="00D6553C">
        <w:t>LTM</w:t>
      </w:r>
      <w:r w:rsidR="001A4251">
        <w:t>. Since the PCell/PSCell is always activated, the data can be transmitted via the PCell directly without activating the SCell</w:t>
      </w:r>
      <w:r w:rsidR="008C75BD">
        <w:t xml:space="preserve">. Activating SCell at the cell switching does not bring </w:t>
      </w:r>
      <w:r w:rsidR="00BB7A40">
        <w:t>any benefit on reducing the data transmission interruption time.</w:t>
      </w:r>
      <w:r w:rsidR="00060D78">
        <w:t xml:space="preserve"> </w:t>
      </w:r>
      <w:r w:rsidR="004A163D">
        <w:t xml:space="preserve">If we support the inter-DU SCell activation/deactivation dynamically via the cell switch </w:t>
      </w:r>
      <w:r w:rsidR="004A163D" w:rsidRPr="00F537C4">
        <w:t>MAC CE, more standard works are required in both RAN2 and RAN3</w:t>
      </w:r>
      <w:r w:rsidR="009150F9" w:rsidRPr="00F537C4">
        <w:t>. According to the legacy specification of RRC and MAC</w:t>
      </w:r>
      <w:r w:rsidR="00EA501D" w:rsidRPr="00F537C4">
        <w:t xml:space="preserve">, the initial SCell status can be provided in the candidate configuration as the legacy via </w:t>
      </w:r>
      <w:r w:rsidR="00F537C4" w:rsidRPr="00F537C4">
        <w:t xml:space="preserve">the legacy RRC parameter </w:t>
      </w:r>
      <w:r w:rsidR="00F537C4" w:rsidRPr="00F537C4">
        <w:rPr>
          <w:i/>
          <w:lang w:eastAsia="ko-KR"/>
        </w:rPr>
        <w:t>sCellState</w:t>
      </w:r>
      <w:r w:rsidR="00A4533A">
        <w:rPr>
          <w:iCs/>
          <w:lang w:eastAsia="ko-KR"/>
        </w:rPr>
        <w:t>.</w:t>
      </w:r>
      <w:r w:rsidR="00962D92">
        <w:t xml:space="preserve"> Then including the SCell status in the cell switch MAC CE is not essential.</w:t>
      </w:r>
    </w:p>
    <w:p w14:paraId="01D85A1C" w14:textId="478A468A" w:rsidR="000F29E6" w:rsidRPr="00F03099" w:rsidRDefault="000F29E6" w:rsidP="000F29E6">
      <w:pPr>
        <w:spacing w:afterLines="50" w:line="240" w:lineRule="auto"/>
        <w:jc w:val="left"/>
        <w:rPr>
          <w:b/>
          <w:bCs/>
        </w:rPr>
      </w:pPr>
      <w:r w:rsidRPr="00F03099">
        <w:rPr>
          <w:b/>
          <w:bCs/>
        </w:rPr>
        <w:t xml:space="preserve">Proposal </w:t>
      </w:r>
      <w:r>
        <w:rPr>
          <w:b/>
          <w:bCs/>
        </w:rPr>
        <w:t>3</w:t>
      </w:r>
      <w:r w:rsidRPr="00F03099">
        <w:rPr>
          <w:b/>
          <w:bCs/>
        </w:rPr>
        <w:t xml:space="preserve">: The initial SCell status (i.e. activated/deactivated) after cell switch are configured via the legacy RRC parameter </w:t>
      </w:r>
      <w:r w:rsidRPr="00F03099">
        <w:rPr>
          <w:b/>
          <w:bCs/>
          <w:i/>
          <w:lang w:eastAsia="ko-KR"/>
        </w:rPr>
        <w:t>sCellState</w:t>
      </w:r>
      <w:r w:rsidRPr="00F03099">
        <w:rPr>
          <w:b/>
          <w:bCs/>
        </w:rPr>
        <w:t>.</w:t>
      </w:r>
    </w:p>
    <w:p w14:paraId="4BADEB3F" w14:textId="6A26A800" w:rsidR="008F5FB4" w:rsidRDefault="008F5FB4" w:rsidP="00AF4F8D"/>
    <w:p w14:paraId="6807F937" w14:textId="1D485431" w:rsidR="008F5FB4" w:rsidRPr="00AF4F8D" w:rsidRDefault="008F5FB4" w:rsidP="00DD7D95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First active BWP</w:t>
      </w:r>
    </w:p>
    <w:p w14:paraId="11882627" w14:textId="76C1568E" w:rsidR="00631C8D" w:rsidRDefault="00631C8D" w:rsidP="00631C8D">
      <w:r>
        <w:t>Similar to the discussion for the initial SCell status, we could have the following Options for the first active BWP after cell switch:</w:t>
      </w:r>
    </w:p>
    <w:p w14:paraId="2F2C5154" w14:textId="6CFB5027" w:rsidR="00631C8D" w:rsidRDefault="00631C8D" w:rsidP="00631C8D">
      <w:pPr>
        <w:pStyle w:val="ListParagraph"/>
        <w:numPr>
          <w:ilvl w:val="0"/>
          <w:numId w:val="39"/>
        </w:numPr>
        <w:ind w:firstLineChars="0"/>
      </w:pPr>
      <w:r>
        <w:t xml:space="preserve">Option 1: The cell switch MAC CE including </w:t>
      </w:r>
      <w:r w:rsidR="007D19FB">
        <w:t>first active BWP indication</w:t>
      </w:r>
    </w:p>
    <w:p w14:paraId="5238CEF8" w14:textId="1EFDF78C" w:rsidR="00631C8D" w:rsidRDefault="00631C8D" w:rsidP="00631C8D">
      <w:pPr>
        <w:pStyle w:val="ListParagraph"/>
        <w:numPr>
          <w:ilvl w:val="0"/>
          <w:numId w:val="39"/>
        </w:numPr>
        <w:ind w:firstLineChars="0"/>
      </w:pPr>
      <w:r>
        <w:t xml:space="preserve">Option 2: The </w:t>
      </w:r>
      <w:r w:rsidR="008A5DA6">
        <w:t>first active BWP</w:t>
      </w:r>
      <w:r>
        <w:t xml:space="preserve"> is included in the RRC configuration (as the legacy)</w:t>
      </w:r>
    </w:p>
    <w:p w14:paraId="11B5FB17" w14:textId="3467375E" w:rsidR="00AF4F8D" w:rsidRDefault="00F146F0" w:rsidP="00AF4F8D">
      <w:r>
        <w:t>When one cell is configured with multiple BWPs, the BWPs from the same cell are expected to have the same coverage</w:t>
      </w:r>
      <w:r w:rsidR="00833BE6">
        <w:t>.</w:t>
      </w:r>
      <w:r w:rsidR="005B5496">
        <w:t xml:space="preserve"> Then using different BWP from the same cell will not reduce the switch failure rate or reduce the data transmission latency.</w:t>
      </w:r>
      <w:r w:rsidR="00833BE6">
        <w:t xml:space="preserve"> The main benefit of dynamic selecting a first active BWP is to use a BWP with higher bandwidth when the UE’s throughout is high. However as discussed above, </w:t>
      </w:r>
      <w:r w:rsidR="0075789A">
        <w:t xml:space="preserve">the </w:t>
      </w:r>
      <w:r w:rsidR="0075210D">
        <w:t xml:space="preserve">main </w:t>
      </w:r>
      <w:r w:rsidR="0075789A">
        <w:t>target of the work item is to reduce the data transmission interruption time</w:t>
      </w:r>
      <w:r w:rsidR="0075210D">
        <w:t>, not to improve throughput of the UE</w:t>
      </w:r>
      <w:r w:rsidR="00B50303">
        <w:t xml:space="preserve">. </w:t>
      </w:r>
      <w:r w:rsidR="00B50303">
        <w:lastRenderedPageBreak/>
        <w:t>Thus</w:t>
      </w:r>
      <w:r w:rsidR="00233A4D">
        <w:t>,</w:t>
      </w:r>
      <w:r w:rsidR="00B50303">
        <w:t xml:space="preserve"> we consider that </w:t>
      </w:r>
      <w:r w:rsidR="00233A4D">
        <w:t>the first active BWP is included in the RRC configuration of the candidate CG, as the legacy.</w:t>
      </w:r>
    </w:p>
    <w:p w14:paraId="2E509BA2" w14:textId="77777777" w:rsidR="009E6B07" w:rsidRPr="00F03099" w:rsidRDefault="009E6B07" w:rsidP="009E6B07">
      <w:pPr>
        <w:spacing w:afterLines="50" w:line="240" w:lineRule="auto"/>
        <w:jc w:val="left"/>
        <w:rPr>
          <w:b/>
          <w:bCs/>
        </w:rPr>
      </w:pPr>
      <w:r w:rsidRPr="00F03099">
        <w:rPr>
          <w:b/>
          <w:bCs/>
        </w:rPr>
        <w:t xml:space="preserve">Proposal </w:t>
      </w:r>
      <w:r>
        <w:rPr>
          <w:b/>
          <w:bCs/>
        </w:rPr>
        <w:t>4</w:t>
      </w:r>
      <w:r w:rsidRPr="00F03099">
        <w:rPr>
          <w:b/>
          <w:bCs/>
        </w:rPr>
        <w:t xml:space="preserve">: The first active BWP is configured via the legacy RRC parameters (i.e. </w:t>
      </w:r>
      <w:r w:rsidRPr="00F03099">
        <w:rPr>
          <w:b/>
          <w:bCs/>
          <w:i/>
          <w:iCs/>
        </w:rPr>
        <w:t>firstActiveDownlinkBWP-Id</w:t>
      </w:r>
      <w:r w:rsidRPr="00F03099">
        <w:rPr>
          <w:b/>
          <w:bCs/>
        </w:rPr>
        <w:t xml:space="preserve"> and </w:t>
      </w:r>
      <w:r w:rsidRPr="00F03099">
        <w:rPr>
          <w:b/>
          <w:bCs/>
          <w:i/>
          <w:iCs/>
        </w:rPr>
        <w:t>firstActiveUplinkBWP-Id</w:t>
      </w:r>
      <w:r w:rsidRPr="00F03099">
        <w:rPr>
          <w:b/>
          <w:bCs/>
        </w:rPr>
        <w:t>)</w:t>
      </w:r>
      <w:r w:rsidRPr="00F03099">
        <w:rPr>
          <w:rFonts w:hint="eastAsia"/>
          <w:b/>
          <w:bCs/>
        </w:rPr>
        <w:t>.</w:t>
      </w:r>
    </w:p>
    <w:p w14:paraId="5FCAF276" w14:textId="77777777" w:rsidR="00E4080F" w:rsidRPr="00AF4F8D" w:rsidRDefault="00E4080F" w:rsidP="00AF4F8D"/>
    <w:p w14:paraId="49935D21" w14:textId="3FF66439" w:rsidR="00F92F27" w:rsidRDefault="005B3C5E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L2 reset for intra-DU and inter-DU</w:t>
      </w:r>
    </w:p>
    <w:p w14:paraId="3CC21117" w14:textId="77777777" w:rsidR="00752A68" w:rsidRDefault="0038073A" w:rsidP="00752A68">
      <w:pPr>
        <w:keepNext/>
        <w:jc w:val="center"/>
      </w:pPr>
      <w:r>
        <w:object w:dxaOrig="3676" w:dyaOrig="2611" w14:anchorId="4C987C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5pt;height:162.8pt" o:ole="">
            <v:imagedata r:id="rId8" o:title=""/>
          </v:shape>
          <o:OLEObject Type="Embed" ProgID="Visio.Drawing.15" ShapeID="_x0000_i1025" DrawAspect="Content" ObjectID="_1729082728" r:id="rId9"/>
        </w:object>
      </w:r>
    </w:p>
    <w:p w14:paraId="575EEB49" w14:textId="39E974D2" w:rsidR="0038073A" w:rsidRDefault="00752A68" w:rsidP="00752A68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Example of supporting subsequent cell switch for the same CG</w:t>
      </w:r>
    </w:p>
    <w:p w14:paraId="042DC122" w14:textId="52E74CCC" w:rsidR="009D1FF5" w:rsidRDefault="00893183" w:rsidP="0085302D">
      <w:pPr>
        <w:rPr>
          <w:lang w:eastAsia="ko-KR"/>
        </w:rPr>
      </w:pPr>
      <w:r>
        <w:rPr>
          <w:lang w:eastAsia="ko-KR"/>
        </w:rPr>
        <w:t xml:space="preserve">Consider the L2 reset </w:t>
      </w:r>
      <w:r w:rsidR="00496E71">
        <w:rPr>
          <w:lang w:eastAsia="ko-KR"/>
        </w:rPr>
        <w:t>for intra-DU and inter-DU</w:t>
      </w:r>
      <w:r w:rsidR="00EC4A8A">
        <w:rPr>
          <w:lang w:eastAsia="ko-KR"/>
        </w:rPr>
        <w:t>, we could have the following case that one candidate configuration which is activated as for inter-DU could be later-on activated as for intra-DU</w:t>
      </w:r>
      <w:r w:rsidR="00D515BD">
        <w:rPr>
          <w:lang w:eastAsia="ko-KR"/>
        </w:rPr>
        <w:t>, as the example CG2 illustrated in Figure 1</w:t>
      </w:r>
      <w:r w:rsidR="000456B3">
        <w:rPr>
          <w:lang w:eastAsia="ko-KR"/>
        </w:rPr>
        <w:t xml:space="preserve">. Since RAN2 already agreed </w:t>
      </w:r>
      <w:r w:rsidR="008D4147">
        <w:rPr>
          <w:lang w:eastAsia="ko-KR"/>
        </w:rPr>
        <w:t>in the RAN2#119-e discussion</w:t>
      </w:r>
      <w:r w:rsidR="006930BC">
        <w:rPr>
          <w:lang w:eastAsia="ko-KR"/>
        </w:rPr>
        <w:t xml:space="preserve"> [2]</w:t>
      </w:r>
      <w:r w:rsidR="008D4147">
        <w:rPr>
          <w:lang w:eastAsia="ko-KR"/>
        </w:rPr>
        <w:t xml:space="preserve"> </w:t>
      </w:r>
      <w:r w:rsidR="000456B3">
        <w:rPr>
          <w:lang w:eastAsia="ko-KR"/>
        </w:rPr>
        <w:t xml:space="preserve">to avoid </w:t>
      </w:r>
      <w:r w:rsidR="008D4147">
        <w:rPr>
          <w:lang w:eastAsia="ko-KR"/>
        </w:rPr>
        <w:t>the L2 reset at LTM (as quoted below)</w:t>
      </w:r>
      <w:r w:rsidR="00713BE5">
        <w:rPr>
          <w:lang w:eastAsia="ko-KR"/>
        </w:rPr>
        <w:t xml:space="preserve">, we consider that </w:t>
      </w:r>
      <w:r w:rsidR="00C61C50">
        <w:rPr>
          <w:lang w:eastAsia="ko-KR"/>
        </w:rPr>
        <w:t>the</w:t>
      </w:r>
      <w:r w:rsidR="001B62FC">
        <w:rPr>
          <w:lang w:eastAsia="ko-KR"/>
        </w:rPr>
        <w:t xml:space="preserve"> L2 reset indication can be included in the cell switch MAC 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D4147" w14:paraId="10DFD01F" w14:textId="77777777" w:rsidTr="008D4147">
        <w:tc>
          <w:tcPr>
            <w:tcW w:w="9855" w:type="dxa"/>
          </w:tcPr>
          <w:p w14:paraId="40261AD2" w14:textId="356B5808" w:rsidR="008D4147" w:rsidRDefault="00C5612B" w:rsidP="00C5612B">
            <w:pPr>
              <w:pStyle w:val="ListParagraph"/>
              <w:numPr>
                <w:ilvl w:val="0"/>
                <w:numId w:val="40"/>
              </w:numPr>
              <w:ind w:firstLineChars="0"/>
              <w:rPr>
                <w:lang w:eastAsia="ko-KR"/>
              </w:rPr>
            </w:pPr>
            <w:r>
              <w:t>R2 assumes that L2 is continued whenever possible (e.g. intra-DU), without Reset, with the target to avoid data loss, and the additional delay of data recovery.</w:t>
            </w:r>
          </w:p>
        </w:tc>
      </w:tr>
    </w:tbl>
    <w:p w14:paraId="4A1D73EA" w14:textId="77777777" w:rsidR="00AF21B4" w:rsidRPr="00F03099" w:rsidRDefault="00AF21B4" w:rsidP="00AF21B4">
      <w:pPr>
        <w:spacing w:afterLines="50" w:line="240" w:lineRule="auto"/>
        <w:jc w:val="left"/>
        <w:rPr>
          <w:b/>
          <w:bCs/>
        </w:rPr>
      </w:pPr>
      <w:r w:rsidRPr="00F03099">
        <w:rPr>
          <w:b/>
          <w:bCs/>
        </w:rPr>
        <w:t xml:space="preserve">Proposal </w:t>
      </w:r>
      <w:r>
        <w:rPr>
          <w:b/>
          <w:bCs/>
        </w:rPr>
        <w:t>5</w:t>
      </w:r>
      <w:r w:rsidRPr="00F03099">
        <w:rPr>
          <w:b/>
          <w:bCs/>
        </w:rPr>
        <w:t>: Whether to reset L2 (including MAC</w:t>
      </w:r>
      <w:r>
        <w:rPr>
          <w:b/>
          <w:bCs/>
        </w:rPr>
        <w:t xml:space="preserve"> reset,</w:t>
      </w:r>
      <w:r w:rsidRPr="00F03099">
        <w:rPr>
          <w:b/>
          <w:bCs/>
        </w:rPr>
        <w:t xml:space="preserve"> RLC</w:t>
      </w:r>
      <w:r>
        <w:rPr>
          <w:b/>
          <w:bCs/>
        </w:rPr>
        <w:t xml:space="preserve"> reestablishment and PDCP recovery</w:t>
      </w:r>
      <w:r w:rsidRPr="00F03099">
        <w:rPr>
          <w:b/>
          <w:bCs/>
        </w:rPr>
        <w:t>) is indicated via cell switch MAC CE.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0734B98C" w14:textId="334A46EA" w:rsidR="00E77273" w:rsidRPr="00675617" w:rsidRDefault="00E73920" w:rsidP="00675617">
      <w:pPr>
        <w:spacing w:afterLines="50" w:line="240" w:lineRule="auto"/>
        <w:jc w:val="left"/>
      </w:pPr>
      <w:r>
        <w:t xml:space="preserve">According to the analysis </w:t>
      </w:r>
      <w:r w:rsidR="00456585">
        <w:t>given above</w:t>
      </w:r>
      <w:r>
        <w:t>, we have the following</w:t>
      </w:r>
      <w:r w:rsidR="00E834AE">
        <w:t xml:space="preserve"> P</w:t>
      </w:r>
      <w:r>
        <w:t>roposals:</w:t>
      </w:r>
    </w:p>
    <w:p w14:paraId="73CC84D0" w14:textId="77777777" w:rsidR="00317838" w:rsidRPr="00107324" w:rsidRDefault="00317838" w:rsidP="00317838">
      <w:pPr>
        <w:spacing w:afterLines="50" w:line="240" w:lineRule="auto"/>
        <w:jc w:val="left"/>
        <w:rPr>
          <w:b/>
          <w:bCs/>
        </w:rPr>
      </w:pPr>
      <w:r>
        <w:rPr>
          <w:b/>
          <w:bCs/>
        </w:rPr>
        <w:t>Proposal 1</w:t>
      </w:r>
      <w:r w:rsidRPr="00107324">
        <w:rPr>
          <w:b/>
          <w:bCs/>
        </w:rPr>
        <w:t xml:space="preserve">: </w:t>
      </w:r>
      <w:r w:rsidRPr="00107324">
        <w:rPr>
          <w:b/>
          <w:bCs/>
          <w:lang w:eastAsia="ko-KR"/>
        </w:rPr>
        <w:t xml:space="preserve">The </w:t>
      </w:r>
      <w:r>
        <w:rPr>
          <w:b/>
          <w:bCs/>
          <w:lang w:eastAsia="ko-KR"/>
        </w:rPr>
        <w:t>source</w:t>
      </w:r>
      <w:r w:rsidRPr="00107324">
        <w:rPr>
          <w:b/>
          <w:bCs/>
          <w:lang w:eastAsia="ko-KR"/>
        </w:rPr>
        <w:t xml:space="preserve"> CG configuration should be considered as one candidate configuration stored in the UE buffer</w:t>
      </w:r>
      <w:r>
        <w:rPr>
          <w:b/>
          <w:bCs/>
          <w:lang w:eastAsia="ko-KR"/>
        </w:rPr>
        <w:t xml:space="preserve"> upon the reception of the cell switch MAC CE</w:t>
      </w:r>
      <w:r w:rsidRPr="00107324">
        <w:rPr>
          <w:b/>
          <w:bCs/>
          <w:lang w:eastAsia="ko-KR"/>
        </w:rPr>
        <w:t>.</w:t>
      </w:r>
    </w:p>
    <w:p w14:paraId="08102803" w14:textId="77777777" w:rsidR="00317838" w:rsidRPr="00F03099" w:rsidRDefault="00317838" w:rsidP="00317838">
      <w:pPr>
        <w:spacing w:afterLines="50" w:line="240" w:lineRule="auto"/>
        <w:jc w:val="left"/>
        <w:rPr>
          <w:b/>
          <w:bCs/>
        </w:rPr>
      </w:pPr>
      <w:r w:rsidRPr="00F03099">
        <w:rPr>
          <w:b/>
          <w:bCs/>
        </w:rPr>
        <w:t xml:space="preserve">Proposal </w:t>
      </w:r>
      <w:r>
        <w:rPr>
          <w:b/>
          <w:bCs/>
        </w:rPr>
        <w:t>2</w:t>
      </w:r>
      <w:r w:rsidRPr="00F03099">
        <w:rPr>
          <w:b/>
          <w:bCs/>
        </w:rPr>
        <w:t>: After the reception of the cell switch MAC CE, the UE activate</w:t>
      </w:r>
      <w:r>
        <w:rPr>
          <w:b/>
          <w:bCs/>
        </w:rPr>
        <w:t>s</w:t>
      </w:r>
      <w:r w:rsidRPr="00F03099">
        <w:rPr>
          <w:b/>
          <w:bCs/>
        </w:rPr>
        <w:t xml:space="preserve"> the target </w:t>
      </w:r>
      <w:r>
        <w:rPr>
          <w:b/>
          <w:bCs/>
        </w:rPr>
        <w:t>CG</w:t>
      </w:r>
      <w:r w:rsidRPr="00F03099">
        <w:rPr>
          <w:b/>
          <w:bCs/>
        </w:rPr>
        <w:t xml:space="preserve"> configuration (i.e. MCG/SCG configuration)</w:t>
      </w:r>
      <w:r>
        <w:rPr>
          <w:b/>
          <w:bCs/>
        </w:rPr>
        <w:t>, and deactivates the source CG configuration which is the same CG type as the target CG configuration</w:t>
      </w:r>
      <w:r w:rsidRPr="00F03099">
        <w:rPr>
          <w:b/>
          <w:bCs/>
        </w:rPr>
        <w:t>.</w:t>
      </w:r>
    </w:p>
    <w:p w14:paraId="166F078C" w14:textId="1EC50497" w:rsidR="003A1401" w:rsidRPr="00F03099" w:rsidRDefault="00BC576B" w:rsidP="00D5393F">
      <w:pPr>
        <w:spacing w:afterLines="50" w:line="240" w:lineRule="auto"/>
        <w:jc w:val="left"/>
        <w:rPr>
          <w:b/>
          <w:bCs/>
        </w:rPr>
      </w:pPr>
      <w:r w:rsidRPr="00F03099">
        <w:rPr>
          <w:b/>
          <w:bCs/>
        </w:rPr>
        <w:t xml:space="preserve">Proposal </w:t>
      </w:r>
      <w:r w:rsidR="00317838">
        <w:rPr>
          <w:b/>
          <w:bCs/>
        </w:rPr>
        <w:t>3</w:t>
      </w:r>
      <w:r w:rsidRPr="00F03099">
        <w:rPr>
          <w:b/>
          <w:bCs/>
        </w:rPr>
        <w:t>: The initial SCell status</w:t>
      </w:r>
      <w:r w:rsidR="00114501" w:rsidRPr="00F03099">
        <w:rPr>
          <w:b/>
          <w:bCs/>
        </w:rPr>
        <w:t xml:space="preserve"> (i.e. activated/deactivated)</w:t>
      </w:r>
      <w:r w:rsidR="000E49A5" w:rsidRPr="00F03099">
        <w:rPr>
          <w:b/>
          <w:bCs/>
        </w:rPr>
        <w:t xml:space="preserve"> after cell switch</w:t>
      </w:r>
      <w:r w:rsidRPr="00F03099">
        <w:rPr>
          <w:b/>
          <w:bCs/>
        </w:rPr>
        <w:t xml:space="preserve"> are configured via the legacy RRC parameter</w:t>
      </w:r>
      <w:r w:rsidR="000E49A5" w:rsidRPr="00F03099">
        <w:rPr>
          <w:b/>
          <w:bCs/>
        </w:rPr>
        <w:t xml:space="preserve"> </w:t>
      </w:r>
      <w:r w:rsidR="000E49A5" w:rsidRPr="00F03099">
        <w:rPr>
          <w:b/>
          <w:bCs/>
          <w:i/>
          <w:lang w:eastAsia="ko-KR"/>
        </w:rPr>
        <w:t>sCellState</w:t>
      </w:r>
      <w:r w:rsidR="000E49A5" w:rsidRPr="00F03099">
        <w:rPr>
          <w:b/>
          <w:bCs/>
        </w:rPr>
        <w:t>.</w:t>
      </w:r>
    </w:p>
    <w:p w14:paraId="5610BF5B" w14:textId="133E0654" w:rsidR="002B24FD" w:rsidRPr="00F03099" w:rsidRDefault="002B24FD" w:rsidP="00D5393F">
      <w:pPr>
        <w:spacing w:afterLines="50" w:line="240" w:lineRule="auto"/>
        <w:jc w:val="left"/>
        <w:rPr>
          <w:b/>
          <w:bCs/>
        </w:rPr>
      </w:pPr>
      <w:r w:rsidRPr="00F03099">
        <w:rPr>
          <w:b/>
          <w:bCs/>
        </w:rPr>
        <w:t xml:space="preserve">Proposal </w:t>
      </w:r>
      <w:r w:rsidR="00221AF7">
        <w:rPr>
          <w:b/>
          <w:bCs/>
        </w:rPr>
        <w:t>4</w:t>
      </w:r>
      <w:r w:rsidRPr="00F03099">
        <w:rPr>
          <w:b/>
          <w:bCs/>
        </w:rPr>
        <w:t xml:space="preserve">: The first active BWP is configured via the legacy RRC parameters (i.e. </w:t>
      </w:r>
      <w:r w:rsidRPr="00F03099">
        <w:rPr>
          <w:b/>
          <w:bCs/>
          <w:i/>
          <w:iCs/>
        </w:rPr>
        <w:t>firstActiveDownlinkBWP-Id</w:t>
      </w:r>
      <w:r w:rsidRPr="00F03099">
        <w:rPr>
          <w:b/>
          <w:bCs/>
        </w:rPr>
        <w:t xml:space="preserve"> and </w:t>
      </w:r>
      <w:r w:rsidRPr="00F03099">
        <w:rPr>
          <w:b/>
          <w:bCs/>
          <w:i/>
          <w:iCs/>
        </w:rPr>
        <w:t>firstActiveUplinkBWP-Id</w:t>
      </w:r>
      <w:r w:rsidRPr="00F03099">
        <w:rPr>
          <w:b/>
          <w:bCs/>
        </w:rPr>
        <w:t>)</w:t>
      </w:r>
      <w:r w:rsidR="008F5FB4" w:rsidRPr="00F03099">
        <w:rPr>
          <w:rFonts w:hint="eastAsia"/>
          <w:b/>
          <w:bCs/>
        </w:rPr>
        <w:t>.</w:t>
      </w:r>
    </w:p>
    <w:p w14:paraId="2F1B838B" w14:textId="1641C6F6" w:rsidR="00C3102E" w:rsidRPr="00F03099" w:rsidRDefault="00737B0B" w:rsidP="00D5393F">
      <w:pPr>
        <w:spacing w:afterLines="50" w:line="240" w:lineRule="auto"/>
        <w:jc w:val="left"/>
        <w:rPr>
          <w:b/>
          <w:bCs/>
        </w:rPr>
      </w:pPr>
      <w:r w:rsidRPr="00F03099">
        <w:rPr>
          <w:b/>
          <w:bCs/>
        </w:rPr>
        <w:t xml:space="preserve">Proposal </w:t>
      </w:r>
      <w:r w:rsidR="00221AF7">
        <w:rPr>
          <w:b/>
          <w:bCs/>
        </w:rPr>
        <w:t>5</w:t>
      </w:r>
      <w:r w:rsidRPr="00F03099">
        <w:rPr>
          <w:b/>
          <w:bCs/>
        </w:rPr>
        <w:t>: Whether to reset L2 (including MAC</w:t>
      </w:r>
      <w:r w:rsidR="0078218D">
        <w:rPr>
          <w:b/>
          <w:bCs/>
        </w:rPr>
        <w:t xml:space="preserve"> reset,</w:t>
      </w:r>
      <w:r w:rsidRPr="00F03099">
        <w:rPr>
          <w:b/>
          <w:bCs/>
        </w:rPr>
        <w:t xml:space="preserve"> RLC</w:t>
      </w:r>
      <w:r w:rsidR="0078218D">
        <w:rPr>
          <w:b/>
          <w:bCs/>
        </w:rPr>
        <w:t xml:space="preserve"> reestablishment and PDCP recovery</w:t>
      </w:r>
      <w:r w:rsidRPr="00F03099">
        <w:rPr>
          <w:b/>
          <w:bCs/>
        </w:rPr>
        <w:t>) is indicated via cell switch MAC CE.</w:t>
      </w:r>
    </w:p>
    <w:p w14:paraId="5C0730B5" w14:textId="77777777" w:rsidR="00737B0B" w:rsidRDefault="00737B0B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lastRenderedPageBreak/>
        <w:t>Reference</w:t>
      </w:r>
    </w:p>
    <w:bookmarkEnd w:id="1"/>
    <w:p w14:paraId="07A37CF3" w14:textId="2F626101" w:rsidR="00264375" w:rsidRPr="002A7C4F" w:rsidRDefault="00F7156D" w:rsidP="002F79E5">
      <w:pPr>
        <w:spacing w:afterLines="50" w:line="240" w:lineRule="auto"/>
        <w:jc w:val="left"/>
      </w:pPr>
      <w:r w:rsidRPr="009E273E">
        <w:t xml:space="preserve">[1] </w:t>
      </w:r>
      <w:r w:rsidR="00BB43E9">
        <w:t>RAN2#119bis-e meeting minutes.</w:t>
      </w:r>
    </w:p>
    <w:p w14:paraId="3FF2E75E" w14:textId="183D0556" w:rsidR="00A4731D" w:rsidRPr="002A7C4F" w:rsidRDefault="00A4731D" w:rsidP="00A4731D">
      <w:pPr>
        <w:spacing w:afterLines="50" w:line="240" w:lineRule="auto"/>
        <w:jc w:val="left"/>
      </w:pPr>
      <w:r w:rsidRPr="009E273E">
        <w:t xml:space="preserve">[1] </w:t>
      </w:r>
      <w:r>
        <w:t>RAN2#119-e meeting minutes.</w:t>
      </w:r>
    </w:p>
    <w:p w14:paraId="263133C8" w14:textId="511C5357" w:rsidR="005E2226" w:rsidRPr="00316C09" w:rsidRDefault="005E2226" w:rsidP="00823C04">
      <w:pPr>
        <w:spacing w:afterLines="50" w:line="240" w:lineRule="auto"/>
        <w:jc w:val="left"/>
      </w:pP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C7DD4" w14:textId="77777777" w:rsidR="00922E97" w:rsidRDefault="00922E97">
      <w:pPr>
        <w:spacing w:after="0" w:line="240" w:lineRule="auto"/>
      </w:pPr>
      <w:r>
        <w:separator/>
      </w:r>
    </w:p>
  </w:endnote>
  <w:endnote w:type="continuationSeparator" w:id="0">
    <w:p w14:paraId="32972F44" w14:textId="77777777" w:rsidR="00922E97" w:rsidRDefault="00922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61892" w14:textId="77777777" w:rsidR="00922E97" w:rsidRDefault="00922E97">
      <w:pPr>
        <w:spacing w:after="0" w:line="240" w:lineRule="auto"/>
      </w:pPr>
      <w:r>
        <w:separator/>
      </w:r>
    </w:p>
  </w:footnote>
  <w:footnote w:type="continuationSeparator" w:id="0">
    <w:p w14:paraId="037CF34D" w14:textId="77777777" w:rsidR="00922E97" w:rsidRDefault="00922E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80754"/>
    <w:multiLevelType w:val="hybridMultilevel"/>
    <w:tmpl w:val="8A266622"/>
    <w:lvl w:ilvl="0" w:tplc="81A06F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D8B412B"/>
    <w:multiLevelType w:val="hybridMultilevel"/>
    <w:tmpl w:val="C0726858"/>
    <w:lvl w:ilvl="0" w:tplc="81A06F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3DAB"/>
    <w:multiLevelType w:val="hybridMultilevel"/>
    <w:tmpl w:val="01BA80EE"/>
    <w:lvl w:ilvl="0" w:tplc="41EC57E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3F22EB7"/>
    <w:multiLevelType w:val="hybridMultilevel"/>
    <w:tmpl w:val="AC6ACBF0"/>
    <w:lvl w:ilvl="0" w:tplc="41EC57E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D7E7F"/>
    <w:multiLevelType w:val="hybridMultilevel"/>
    <w:tmpl w:val="5E7E5FAE"/>
    <w:lvl w:ilvl="0" w:tplc="F82EAE4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657A8"/>
    <w:multiLevelType w:val="hybridMultilevel"/>
    <w:tmpl w:val="292CEA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4B2DFF"/>
    <w:multiLevelType w:val="hybridMultilevel"/>
    <w:tmpl w:val="B836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9941E0"/>
    <w:multiLevelType w:val="hybridMultilevel"/>
    <w:tmpl w:val="EA38019C"/>
    <w:lvl w:ilvl="0" w:tplc="41EC57E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478DB"/>
    <w:multiLevelType w:val="hybridMultilevel"/>
    <w:tmpl w:val="77323750"/>
    <w:lvl w:ilvl="0" w:tplc="F516F2A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EC3"/>
    <w:multiLevelType w:val="hybridMultilevel"/>
    <w:tmpl w:val="6254AFD0"/>
    <w:lvl w:ilvl="0" w:tplc="F516F2A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24030"/>
    <w:multiLevelType w:val="hybridMultilevel"/>
    <w:tmpl w:val="650ABBB8"/>
    <w:lvl w:ilvl="0" w:tplc="F516F2A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F13B49"/>
    <w:multiLevelType w:val="hybridMultilevel"/>
    <w:tmpl w:val="2836E814"/>
    <w:lvl w:ilvl="0" w:tplc="41EC57E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5"/>
  </w:num>
  <w:num w:numId="5">
    <w:abstractNumId w:val="0"/>
  </w:num>
  <w:num w:numId="6">
    <w:abstractNumId w:val="23"/>
  </w:num>
  <w:num w:numId="7">
    <w:abstractNumId w:val="32"/>
  </w:num>
  <w:num w:numId="8">
    <w:abstractNumId w:val="13"/>
  </w:num>
  <w:num w:numId="9">
    <w:abstractNumId w:val="2"/>
  </w:num>
  <w:num w:numId="10">
    <w:abstractNumId w:val="11"/>
  </w:num>
  <w:num w:numId="11">
    <w:abstractNumId w:val="18"/>
  </w:num>
  <w:num w:numId="12">
    <w:abstractNumId w:val="1"/>
  </w:num>
  <w:num w:numId="13">
    <w:abstractNumId w:val="27"/>
  </w:num>
  <w:num w:numId="14">
    <w:abstractNumId w:val="34"/>
  </w:num>
  <w:num w:numId="15">
    <w:abstractNumId w:val="9"/>
  </w:num>
  <w:num w:numId="16">
    <w:abstractNumId w:val="24"/>
  </w:num>
  <w:num w:numId="17">
    <w:abstractNumId w:val="4"/>
  </w:num>
  <w:num w:numId="18">
    <w:abstractNumId w:val="30"/>
  </w:num>
  <w:num w:numId="19">
    <w:abstractNumId w:val="6"/>
  </w:num>
  <w:num w:numId="20">
    <w:abstractNumId w:val="33"/>
  </w:num>
  <w:num w:numId="21">
    <w:abstractNumId w:val="35"/>
  </w:num>
  <w:num w:numId="22">
    <w:abstractNumId w:val="21"/>
  </w:num>
  <w:num w:numId="23">
    <w:abstractNumId w:val="0"/>
  </w:num>
  <w:num w:numId="24">
    <w:abstractNumId w:val="26"/>
  </w:num>
  <w:num w:numId="25">
    <w:abstractNumId w:val="17"/>
  </w:num>
  <w:num w:numId="26">
    <w:abstractNumId w:val="5"/>
  </w:num>
  <w:num w:numId="27">
    <w:abstractNumId w:val="3"/>
  </w:num>
  <w:num w:numId="28">
    <w:abstractNumId w:val="25"/>
  </w:num>
  <w:num w:numId="29">
    <w:abstractNumId w:val="12"/>
  </w:num>
  <w:num w:numId="30">
    <w:abstractNumId w:val="22"/>
  </w:num>
  <w:num w:numId="31">
    <w:abstractNumId w:val="0"/>
  </w:num>
  <w:num w:numId="32">
    <w:abstractNumId w:val="0"/>
  </w:num>
  <w:num w:numId="33">
    <w:abstractNumId w:val="20"/>
  </w:num>
  <w:num w:numId="34">
    <w:abstractNumId w:val="28"/>
  </w:num>
  <w:num w:numId="35">
    <w:abstractNumId w:val="29"/>
  </w:num>
  <w:num w:numId="36">
    <w:abstractNumId w:val="14"/>
  </w:num>
  <w:num w:numId="37">
    <w:abstractNumId w:val="31"/>
  </w:num>
  <w:num w:numId="38">
    <w:abstractNumId w:val="19"/>
  </w:num>
  <w:num w:numId="39">
    <w:abstractNumId w:val="7"/>
  </w:num>
  <w:num w:numId="40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28C"/>
    <w:rsid w:val="00002AB7"/>
    <w:rsid w:val="00003169"/>
    <w:rsid w:val="00003229"/>
    <w:rsid w:val="00003349"/>
    <w:rsid w:val="00003395"/>
    <w:rsid w:val="00003538"/>
    <w:rsid w:val="00003C45"/>
    <w:rsid w:val="00003C82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822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BB7"/>
    <w:rsid w:val="00012F38"/>
    <w:rsid w:val="00013294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5D0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2D57"/>
    <w:rsid w:val="0002303B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16"/>
    <w:rsid w:val="00025475"/>
    <w:rsid w:val="00025616"/>
    <w:rsid w:val="00025A91"/>
    <w:rsid w:val="00025A93"/>
    <w:rsid w:val="00025BE4"/>
    <w:rsid w:val="00025E38"/>
    <w:rsid w:val="00026076"/>
    <w:rsid w:val="00026456"/>
    <w:rsid w:val="000268A4"/>
    <w:rsid w:val="00026A00"/>
    <w:rsid w:val="0002725D"/>
    <w:rsid w:val="000274B9"/>
    <w:rsid w:val="0002762F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412"/>
    <w:rsid w:val="0004394D"/>
    <w:rsid w:val="00043EAF"/>
    <w:rsid w:val="0004432C"/>
    <w:rsid w:val="00044466"/>
    <w:rsid w:val="0004469E"/>
    <w:rsid w:val="00044952"/>
    <w:rsid w:val="0004548C"/>
    <w:rsid w:val="000456B3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692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D78"/>
    <w:rsid w:val="00060E60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D2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66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1A1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06"/>
    <w:rsid w:val="00086FB4"/>
    <w:rsid w:val="000874F6"/>
    <w:rsid w:val="00087771"/>
    <w:rsid w:val="00090031"/>
    <w:rsid w:val="000900DF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4E8F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A71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1C6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CFB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A7A76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49B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356"/>
    <w:rsid w:val="000C55A9"/>
    <w:rsid w:val="000C5D2D"/>
    <w:rsid w:val="000C67F8"/>
    <w:rsid w:val="000C682A"/>
    <w:rsid w:val="000C6872"/>
    <w:rsid w:val="000C69A8"/>
    <w:rsid w:val="000C6A24"/>
    <w:rsid w:val="000C6E7C"/>
    <w:rsid w:val="000C7946"/>
    <w:rsid w:val="000C7A05"/>
    <w:rsid w:val="000C7A40"/>
    <w:rsid w:val="000D0014"/>
    <w:rsid w:val="000D02B5"/>
    <w:rsid w:val="000D02C7"/>
    <w:rsid w:val="000D045F"/>
    <w:rsid w:val="000D05DD"/>
    <w:rsid w:val="000D06E2"/>
    <w:rsid w:val="000D07E4"/>
    <w:rsid w:val="000D087A"/>
    <w:rsid w:val="000D0A8F"/>
    <w:rsid w:val="000D0C53"/>
    <w:rsid w:val="000D0CDA"/>
    <w:rsid w:val="000D0D9A"/>
    <w:rsid w:val="000D0F1D"/>
    <w:rsid w:val="000D109E"/>
    <w:rsid w:val="000D12C2"/>
    <w:rsid w:val="000D1311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872"/>
    <w:rsid w:val="000E0A9D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C42"/>
    <w:rsid w:val="000E3DF2"/>
    <w:rsid w:val="000E3E32"/>
    <w:rsid w:val="000E3E39"/>
    <w:rsid w:val="000E4363"/>
    <w:rsid w:val="000E4498"/>
    <w:rsid w:val="000E49A5"/>
    <w:rsid w:val="000E4DBE"/>
    <w:rsid w:val="000E502E"/>
    <w:rsid w:val="000E5FDE"/>
    <w:rsid w:val="000E6154"/>
    <w:rsid w:val="000E778C"/>
    <w:rsid w:val="000E7CE0"/>
    <w:rsid w:val="000E7DCB"/>
    <w:rsid w:val="000F03D3"/>
    <w:rsid w:val="000F03FF"/>
    <w:rsid w:val="000F04B1"/>
    <w:rsid w:val="000F0EA9"/>
    <w:rsid w:val="000F1274"/>
    <w:rsid w:val="000F1473"/>
    <w:rsid w:val="000F17B3"/>
    <w:rsid w:val="000F1E8A"/>
    <w:rsid w:val="000F2234"/>
    <w:rsid w:val="000F231C"/>
    <w:rsid w:val="000F272B"/>
    <w:rsid w:val="000F29E6"/>
    <w:rsid w:val="000F2B65"/>
    <w:rsid w:val="000F2D6B"/>
    <w:rsid w:val="000F2F2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C8C"/>
    <w:rsid w:val="00105FC1"/>
    <w:rsid w:val="001060B8"/>
    <w:rsid w:val="0010636B"/>
    <w:rsid w:val="00106884"/>
    <w:rsid w:val="001068EB"/>
    <w:rsid w:val="001069BB"/>
    <w:rsid w:val="00106DE7"/>
    <w:rsid w:val="00107090"/>
    <w:rsid w:val="00107324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CD8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AB7"/>
    <w:rsid w:val="00114091"/>
    <w:rsid w:val="001141C8"/>
    <w:rsid w:val="00114501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9FA"/>
    <w:rsid w:val="00117A55"/>
    <w:rsid w:val="00117B25"/>
    <w:rsid w:val="00117BC8"/>
    <w:rsid w:val="00117C91"/>
    <w:rsid w:val="00120038"/>
    <w:rsid w:val="001203FE"/>
    <w:rsid w:val="001204B9"/>
    <w:rsid w:val="001204D5"/>
    <w:rsid w:val="001209D1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3E7D"/>
    <w:rsid w:val="00124344"/>
    <w:rsid w:val="001244A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17A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8F6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C49"/>
    <w:rsid w:val="00133DB6"/>
    <w:rsid w:val="0013438E"/>
    <w:rsid w:val="001345C1"/>
    <w:rsid w:val="00134795"/>
    <w:rsid w:val="001349F7"/>
    <w:rsid w:val="00134A8A"/>
    <w:rsid w:val="0013573A"/>
    <w:rsid w:val="00135DEA"/>
    <w:rsid w:val="00136165"/>
    <w:rsid w:val="0013629B"/>
    <w:rsid w:val="0013637D"/>
    <w:rsid w:val="00136393"/>
    <w:rsid w:val="00136492"/>
    <w:rsid w:val="001365FC"/>
    <w:rsid w:val="00136785"/>
    <w:rsid w:val="00136B64"/>
    <w:rsid w:val="00136DEF"/>
    <w:rsid w:val="001370C4"/>
    <w:rsid w:val="00137451"/>
    <w:rsid w:val="00137614"/>
    <w:rsid w:val="001376F9"/>
    <w:rsid w:val="0013795E"/>
    <w:rsid w:val="00137CFF"/>
    <w:rsid w:val="00137D3A"/>
    <w:rsid w:val="00137E5F"/>
    <w:rsid w:val="00140174"/>
    <w:rsid w:val="001402B9"/>
    <w:rsid w:val="00140324"/>
    <w:rsid w:val="0014070D"/>
    <w:rsid w:val="00140725"/>
    <w:rsid w:val="00140767"/>
    <w:rsid w:val="001408E8"/>
    <w:rsid w:val="00140AE5"/>
    <w:rsid w:val="00140B1F"/>
    <w:rsid w:val="00140BC0"/>
    <w:rsid w:val="00140EC1"/>
    <w:rsid w:val="00141A5B"/>
    <w:rsid w:val="00141F63"/>
    <w:rsid w:val="001420DC"/>
    <w:rsid w:val="00142441"/>
    <w:rsid w:val="00142856"/>
    <w:rsid w:val="00142A18"/>
    <w:rsid w:val="00143254"/>
    <w:rsid w:val="0014359D"/>
    <w:rsid w:val="00143609"/>
    <w:rsid w:val="00143938"/>
    <w:rsid w:val="00143A70"/>
    <w:rsid w:val="00143D15"/>
    <w:rsid w:val="00143DD0"/>
    <w:rsid w:val="001440B8"/>
    <w:rsid w:val="001444CE"/>
    <w:rsid w:val="00144B53"/>
    <w:rsid w:val="00144C58"/>
    <w:rsid w:val="00144D2C"/>
    <w:rsid w:val="00145323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47AA0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2D43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0F61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3FE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393"/>
    <w:rsid w:val="00172642"/>
    <w:rsid w:val="001729E0"/>
    <w:rsid w:val="00172B80"/>
    <w:rsid w:val="00172C78"/>
    <w:rsid w:val="001733EA"/>
    <w:rsid w:val="001734B3"/>
    <w:rsid w:val="0017352C"/>
    <w:rsid w:val="001735A7"/>
    <w:rsid w:val="00173852"/>
    <w:rsid w:val="00173DF8"/>
    <w:rsid w:val="00173FE1"/>
    <w:rsid w:val="001742F6"/>
    <w:rsid w:val="0017443F"/>
    <w:rsid w:val="00174566"/>
    <w:rsid w:val="001747F5"/>
    <w:rsid w:val="00174A19"/>
    <w:rsid w:val="00174C97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0825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78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6AE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467"/>
    <w:rsid w:val="00194695"/>
    <w:rsid w:val="00194714"/>
    <w:rsid w:val="00194844"/>
    <w:rsid w:val="001948AE"/>
    <w:rsid w:val="00194A8B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13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251"/>
    <w:rsid w:val="001A4713"/>
    <w:rsid w:val="001A492F"/>
    <w:rsid w:val="001A4C4E"/>
    <w:rsid w:val="001A4E12"/>
    <w:rsid w:val="001A54CE"/>
    <w:rsid w:val="001A589C"/>
    <w:rsid w:val="001A5A8C"/>
    <w:rsid w:val="001A5E25"/>
    <w:rsid w:val="001A5EB9"/>
    <w:rsid w:val="001A5F17"/>
    <w:rsid w:val="001A6170"/>
    <w:rsid w:val="001A63F8"/>
    <w:rsid w:val="001A696F"/>
    <w:rsid w:val="001A6BCD"/>
    <w:rsid w:val="001A6E3E"/>
    <w:rsid w:val="001A6E4F"/>
    <w:rsid w:val="001A7731"/>
    <w:rsid w:val="001A7AB2"/>
    <w:rsid w:val="001A7C55"/>
    <w:rsid w:val="001A7E78"/>
    <w:rsid w:val="001B02B9"/>
    <w:rsid w:val="001B0A81"/>
    <w:rsid w:val="001B0C11"/>
    <w:rsid w:val="001B0EB0"/>
    <w:rsid w:val="001B15B3"/>
    <w:rsid w:val="001B1FD1"/>
    <w:rsid w:val="001B2DB0"/>
    <w:rsid w:val="001B3233"/>
    <w:rsid w:val="001B3B11"/>
    <w:rsid w:val="001B406A"/>
    <w:rsid w:val="001B409E"/>
    <w:rsid w:val="001B41F5"/>
    <w:rsid w:val="001B493B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2FC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03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B4"/>
    <w:rsid w:val="001C4A1E"/>
    <w:rsid w:val="001C4B6A"/>
    <w:rsid w:val="001C4E24"/>
    <w:rsid w:val="001C54FF"/>
    <w:rsid w:val="001C5E3F"/>
    <w:rsid w:val="001C5E9A"/>
    <w:rsid w:val="001C6250"/>
    <w:rsid w:val="001C6521"/>
    <w:rsid w:val="001C6B4E"/>
    <w:rsid w:val="001C6D11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780"/>
    <w:rsid w:val="001D4A45"/>
    <w:rsid w:val="001D4B00"/>
    <w:rsid w:val="001D4B35"/>
    <w:rsid w:val="001D4BE5"/>
    <w:rsid w:val="001D4EEF"/>
    <w:rsid w:val="001D5032"/>
    <w:rsid w:val="001D50C5"/>
    <w:rsid w:val="001D52D0"/>
    <w:rsid w:val="001D5338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5EAF"/>
    <w:rsid w:val="001E6AC5"/>
    <w:rsid w:val="001E6B39"/>
    <w:rsid w:val="001E6B42"/>
    <w:rsid w:val="001E6C0B"/>
    <w:rsid w:val="001E6E53"/>
    <w:rsid w:val="001E6F79"/>
    <w:rsid w:val="001E6FF3"/>
    <w:rsid w:val="001E794D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AC9"/>
    <w:rsid w:val="001F2D22"/>
    <w:rsid w:val="001F2DBF"/>
    <w:rsid w:val="001F321D"/>
    <w:rsid w:val="001F3455"/>
    <w:rsid w:val="001F3538"/>
    <w:rsid w:val="001F365A"/>
    <w:rsid w:val="001F36A7"/>
    <w:rsid w:val="001F3A9D"/>
    <w:rsid w:val="001F3DE0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09"/>
    <w:rsid w:val="00201897"/>
    <w:rsid w:val="00201BE0"/>
    <w:rsid w:val="00201E99"/>
    <w:rsid w:val="002025DF"/>
    <w:rsid w:val="0020265D"/>
    <w:rsid w:val="002026E3"/>
    <w:rsid w:val="00202E5B"/>
    <w:rsid w:val="0020307D"/>
    <w:rsid w:val="0020324C"/>
    <w:rsid w:val="00203669"/>
    <w:rsid w:val="0020384B"/>
    <w:rsid w:val="00203E23"/>
    <w:rsid w:val="00203E47"/>
    <w:rsid w:val="00203F05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528"/>
    <w:rsid w:val="002176C1"/>
    <w:rsid w:val="0021774F"/>
    <w:rsid w:val="002177C8"/>
    <w:rsid w:val="00217B75"/>
    <w:rsid w:val="00217DDA"/>
    <w:rsid w:val="00217E25"/>
    <w:rsid w:val="00220147"/>
    <w:rsid w:val="002201D2"/>
    <w:rsid w:val="002204F8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1AF7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703"/>
    <w:rsid w:val="0022681B"/>
    <w:rsid w:val="00226847"/>
    <w:rsid w:val="00226962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374"/>
    <w:rsid w:val="002337C7"/>
    <w:rsid w:val="00233A4D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C1A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59EB"/>
    <w:rsid w:val="00245A41"/>
    <w:rsid w:val="0024714F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144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4F9"/>
    <w:rsid w:val="002636F5"/>
    <w:rsid w:val="00263C7C"/>
    <w:rsid w:val="002640B5"/>
    <w:rsid w:val="002640E8"/>
    <w:rsid w:val="00264157"/>
    <w:rsid w:val="002642EB"/>
    <w:rsid w:val="00264375"/>
    <w:rsid w:val="002647E7"/>
    <w:rsid w:val="0026486F"/>
    <w:rsid w:val="00264B65"/>
    <w:rsid w:val="00264D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3E91"/>
    <w:rsid w:val="00274098"/>
    <w:rsid w:val="002740AE"/>
    <w:rsid w:val="00274269"/>
    <w:rsid w:val="00274331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191D"/>
    <w:rsid w:val="00282207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9D7"/>
    <w:rsid w:val="00290B81"/>
    <w:rsid w:val="00290E31"/>
    <w:rsid w:val="00290FFF"/>
    <w:rsid w:val="002911A1"/>
    <w:rsid w:val="00291317"/>
    <w:rsid w:val="002918E6"/>
    <w:rsid w:val="002919E4"/>
    <w:rsid w:val="00291A12"/>
    <w:rsid w:val="00291E9C"/>
    <w:rsid w:val="00291FBB"/>
    <w:rsid w:val="002920F3"/>
    <w:rsid w:val="002923A4"/>
    <w:rsid w:val="00292460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A6D"/>
    <w:rsid w:val="00295BFD"/>
    <w:rsid w:val="00295F18"/>
    <w:rsid w:val="002962D0"/>
    <w:rsid w:val="0029645B"/>
    <w:rsid w:val="002964E7"/>
    <w:rsid w:val="00296564"/>
    <w:rsid w:val="0029669B"/>
    <w:rsid w:val="00296973"/>
    <w:rsid w:val="0029698B"/>
    <w:rsid w:val="002969AB"/>
    <w:rsid w:val="00296D09"/>
    <w:rsid w:val="00296F9C"/>
    <w:rsid w:val="002974AE"/>
    <w:rsid w:val="002975BF"/>
    <w:rsid w:val="0029775F"/>
    <w:rsid w:val="00297FF4"/>
    <w:rsid w:val="002A020E"/>
    <w:rsid w:val="002A0294"/>
    <w:rsid w:val="002A0762"/>
    <w:rsid w:val="002A08E6"/>
    <w:rsid w:val="002A0B46"/>
    <w:rsid w:val="002A108F"/>
    <w:rsid w:val="002A12C9"/>
    <w:rsid w:val="002A12CB"/>
    <w:rsid w:val="002A12F5"/>
    <w:rsid w:val="002A1471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9C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A1"/>
    <w:rsid w:val="002A6AD0"/>
    <w:rsid w:val="002A6ADD"/>
    <w:rsid w:val="002A6CAB"/>
    <w:rsid w:val="002A7291"/>
    <w:rsid w:val="002A7828"/>
    <w:rsid w:val="002A7881"/>
    <w:rsid w:val="002A7C4F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174"/>
    <w:rsid w:val="002B14FA"/>
    <w:rsid w:val="002B156A"/>
    <w:rsid w:val="002B1780"/>
    <w:rsid w:val="002B1971"/>
    <w:rsid w:val="002B1A13"/>
    <w:rsid w:val="002B1A71"/>
    <w:rsid w:val="002B1CBE"/>
    <w:rsid w:val="002B1CCF"/>
    <w:rsid w:val="002B1E9B"/>
    <w:rsid w:val="002B1F4B"/>
    <w:rsid w:val="002B2034"/>
    <w:rsid w:val="002B24FD"/>
    <w:rsid w:val="002B260C"/>
    <w:rsid w:val="002B2774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642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4E1"/>
    <w:rsid w:val="002C4639"/>
    <w:rsid w:val="002C4741"/>
    <w:rsid w:val="002C4C0B"/>
    <w:rsid w:val="002C4C69"/>
    <w:rsid w:val="002C4CBE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4A41"/>
    <w:rsid w:val="002D50F9"/>
    <w:rsid w:val="002D62F9"/>
    <w:rsid w:val="002D632B"/>
    <w:rsid w:val="002D6667"/>
    <w:rsid w:val="002D6D30"/>
    <w:rsid w:val="002D7494"/>
    <w:rsid w:val="002D7B4C"/>
    <w:rsid w:val="002E0022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06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0AE"/>
    <w:rsid w:val="002E52F6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5C9"/>
    <w:rsid w:val="002E79B2"/>
    <w:rsid w:val="002E7A2B"/>
    <w:rsid w:val="002E7B1C"/>
    <w:rsid w:val="002E7C93"/>
    <w:rsid w:val="002E7D0A"/>
    <w:rsid w:val="002E7EA2"/>
    <w:rsid w:val="002F0014"/>
    <w:rsid w:val="002F0302"/>
    <w:rsid w:val="002F0458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98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2A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2F79E5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A87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18"/>
    <w:rsid w:val="0031097E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838"/>
    <w:rsid w:val="00317CA7"/>
    <w:rsid w:val="00320443"/>
    <w:rsid w:val="0032091E"/>
    <w:rsid w:val="00320E01"/>
    <w:rsid w:val="00320E12"/>
    <w:rsid w:val="00321981"/>
    <w:rsid w:val="00321B38"/>
    <w:rsid w:val="00321BF1"/>
    <w:rsid w:val="00321CB7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A4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1C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891"/>
    <w:rsid w:val="00353962"/>
    <w:rsid w:val="00353BB2"/>
    <w:rsid w:val="00353CDF"/>
    <w:rsid w:val="00353FD5"/>
    <w:rsid w:val="0035428C"/>
    <w:rsid w:val="0035465A"/>
    <w:rsid w:val="003547D2"/>
    <w:rsid w:val="003551E3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49A"/>
    <w:rsid w:val="003604C1"/>
    <w:rsid w:val="003609D9"/>
    <w:rsid w:val="00360D50"/>
    <w:rsid w:val="00361451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325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6FBF"/>
    <w:rsid w:val="00367290"/>
    <w:rsid w:val="00367588"/>
    <w:rsid w:val="00367A84"/>
    <w:rsid w:val="00367B3A"/>
    <w:rsid w:val="00367F97"/>
    <w:rsid w:val="003700D5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870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296"/>
    <w:rsid w:val="0038073A"/>
    <w:rsid w:val="00380947"/>
    <w:rsid w:val="00380A7B"/>
    <w:rsid w:val="00380AEB"/>
    <w:rsid w:val="00380CD3"/>
    <w:rsid w:val="00380D62"/>
    <w:rsid w:val="00380F51"/>
    <w:rsid w:val="00380FD8"/>
    <w:rsid w:val="0038119E"/>
    <w:rsid w:val="003811F4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4F3F"/>
    <w:rsid w:val="003852CE"/>
    <w:rsid w:val="00385308"/>
    <w:rsid w:val="00385371"/>
    <w:rsid w:val="00385463"/>
    <w:rsid w:val="0038585E"/>
    <w:rsid w:val="00385CCE"/>
    <w:rsid w:val="00385DF7"/>
    <w:rsid w:val="00386132"/>
    <w:rsid w:val="00386213"/>
    <w:rsid w:val="00386362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DA8"/>
    <w:rsid w:val="00387FD2"/>
    <w:rsid w:val="003900CE"/>
    <w:rsid w:val="00390165"/>
    <w:rsid w:val="003904C3"/>
    <w:rsid w:val="00390755"/>
    <w:rsid w:val="00390AE4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6B5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68"/>
    <w:rsid w:val="003A01BF"/>
    <w:rsid w:val="003A045B"/>
    <w:rsid w:val="003A047A"/>
    <w:rsid w:val="003A052F"/>
    <w:rsid w:val="003A06D4"/>
    <w:rsid w:val="003A0BA7"/>
    <w:rsid w:val="003A0D71"/>
    <w:rsid w:val="003A139D"/>
    <w:rsid w:val="003A1401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2DE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5B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62A"/>
    <w:rsid w:val="003B69DC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7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E70"/>
    <w:rsid w:val="003C5F9D"/>
    <w:rsid w:val="003C6B3F"/>
    <w:rsid w:val="003C6BAC"/>
    <w:rsid w:val="003C6C98"/>
    <w:rsid w:val="003C6EA9"/>
    <w:rsid w:val="003C73E9"/>
    <w:rsid w:val="003C772D"/>
    <w:rsid w:val="003C7823"/>
    <w:rsid w:val="003C7EFA"/>
    <w:rsid w:val="003D0086"/>
    <w:rsid w:val="003D056F"/>
    <w:rsid w:val="003D061C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9A"/>
    <w:rsid w:val="003D34D5"/>
    <w:rsid w:val="003D37E6"/>
    <w:rsid w:val="003D3913"/>
    <w:rsid w:val="003D3B49"/>
    <w:rsid w:val="003D3E02"/>
    <w:rsid w:val="003D3EA0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9CF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193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74F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AD3"/>
    <w:rsid w:val="00410CAB"/>
    <w:rsid w:val="00410E3F"/>
    <w:rsid w:val="00410EB3"/>
    <w:rsid w:val="004111DF"/>
    <w:rsid w:val="0041128C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D3B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AE1"/>
    <w:rsid w:val="004343E1"/>
    <w:rsid w:val="00434597"/>
    <w:rsid w:val="00434908"/>
    <w:rsid w:val="0043490A"/>
    <w:rsid w:val="00434955"/>
    <w:rsid w:val="004349D1"/>
    <w:rsid w:val="00434A7C"/>
    <w:rsid w:val="00434A8A"/>
    <w:rsid w:val="00434C77"/>
    <w:rsid w:val="00434EDA"/>
    <w:rsid w:val="004350BF"/>
    <w:rsid w:val="00435153"/>
    <w:rsid w:val="0043526B"/>
    <w:rsid w:val="00435358"/>
    <w:rsid w:val="00435527"/>
    <w:rsid w:val="00435730"/>
    <w:rsid w:val="00435AE7"/>
    <w:rsid w:val="00435E4E"/>
    <w:rsid w:val="00436E5C"/>
    <w:rsid w:val="00436F4B"/>
    <w:rsid w:val="00437664"/>
    <w:rsid w:val="00437853"/>
    <w:rsid w:val="004378FF"/>
    <w:rsid w:val="00437C4B"/>
    <w:rsid w:val="00437E19"/>
    <w:rsid w:val="004401F1"/>
    <w:rsid w:val="00440B1E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AD9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2DB"/>
    <w:rsid w:val="00456585"/>
    <w:rsid w:val="00456A16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24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3A7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255"/>
    <w:rsid w:val="0047533B"/>
    <w:rsid w:val="004756C4"/>
    <w:rsid w:val="00475886"/>
    <w:rsid w:val="00475B08"/>
    <w:rsid w:val="00475D14"/>
    <w:rsid w:val="00475F57"/>
    <w:rsid w:val="0047688B"/>
    <w:rsid w:val="004768B9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E34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F9A"/>
    <w:rsid w:val="0049000D"/>
    <w:rsid w:val="0049030B"/>
    <w:rsid w:val="0049056D"/>
    <w:rsid w:val="004905D5"/>
    <w:rsid w:val="00490696"/>
    <w:rsid w:val="0049093F"/>
    <w:rsid w:val="00490CA0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5DC4"/>
    <w:rsid w:val="0049663C"/>
    <w:rsid w:val="00496D89"/>
    <w:rsid w:val="00496E71"/>
    <w:rsid w:val="00497304"/>
    <w:rsid w:val="004975B4"/>
    <w:rsid w:val="00497B18"/>
    <w:rsid w:val="00497B8E"/>
    <w:rsid w:val="00497FEB"/>
    <w:rsid w:val="004A00CD"/>
    <w:rsid w:val="004A0295"/>
    <w:rsid w:val="004A029E"/>
    <w:rsid w:val="004A04D0"/>
    <w:rsid w:val="004A07E7"/>
    <w:rsid w:val="004A0982"/>
    <w:rsid w:val="004A0E43"/>
    <w:rsid w:val="004A0E59"/>
    <w:rsid w:val="004A11E8"/>
    <w:rsid w:val="004A1273"/>
    <w:rsid w:val="004A154F"/>
    <w:rsid w:val="004A163D"/>
    <w:rsid w:val="004A18A9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28B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470"/>
    <w:rsid w:val="004B47A9"/>
    <w:rsid w:val="004B4988"/>
    <w:rsid w:val="004B4CB9"/>
    <w:rsid w:val="004B4E75"/>
    <w:rsid w:val="004B56F6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0B3"/>
    <w:rsid w:val="004C23BC"/>
    <w:rsid w:val="004C23F4"/>
    <w:rsid w:val="004C28D2"/>
    <w:rsid w:val="004C2A2D"/>
    <w:rsid w:val="004C32E0"/>
    <w:rsid w:val="004C359D"/>
    <w:rsid w:val="004C3803"/>
    <w:rsid w:val="004C3A9C"/>
    <w:rsid w:val="004C3CCB"/>
    <w:rsid w:val="004C43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251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9A"/>
    <w:rsid w:val="004D40A9"/>
    <w:rsid w:val="004D418F"/>
    <w:rsid w:val="004D41F0"/>
    <w:rsid w:val="004D4479"/>
    <w:rsid w:val="004D49C5"/>
    <w:rsid w:val="004D4B52"/>
    <w:rsid w:val="004D4DC1"/>
    <w:rsid w:val="004D5353"/>
    <w:rsid w:val="004D5C60"/>
    <w:rsid w:val="004D5E44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2A3E"/>
    <w:rsid w:val="004E30D9"/>
    <w:rsid w:val="004E32FF"/>
    <w:rsid w:val="004E337C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791"/>
    <w:rsid w:val="004F3DE3"/>
    <w:rsid w:val="004F3E96"/>
    <w:rsid w:val="004F4564"/>
    <w:rsid w:val="004F4C1F"/>
    <w:rsid w:val="004F4EB5"/>
    <w:rsid w:val="004F5302"/>
    <w:rsid w:val="004F5632"/>
    <w:rsid w:val="004F5900"/>
    <w:rsid w:val="004F59E1"/>
    <w:rsid w:val="004F5D36"/>
    <w:rsid w:val="004F5DE7"/>
    <w:rsid w:val="004F6237"/>
    <w:rsid w:val="004F64BA"/>
    <w:rsid w:val="004F658F"/>
    <w:rsid w:val="004F69E6"/>
    <w:rsid w:val="004F6D20"/>
    <w:rsid w:val="004F7191"/>
    <w:rsid w:val="004F7706"/>
    <w:rsid w:val="004F79EB"/>
    <w:rsid w:val="004F7CA5"/>
    <w:rsid w:val="004F7CD8"/>
    <w:rsid w:val="004F7D19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0D"/>
    <w:rsid w:val="005013FB"/>
    <w:rsid w:val="0050158C"/>
    <w:rsid w:val="00501657"/>
    <w:rsid w:val="00501976"/>
    <w:rsid w:val="00501A1E"/>
    <w:rsid w:val="00501AA2"/>
    <w:rsid w:val="00502011"/>
    <w:rsid w:val="00502145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0D1"/>
    <w:rsid w:val="005052D9"/>
    <w:rsid w:val="00505391"/>
    <w:rsid w:val="00505919"/>
    <w:rsid w:val="00505982"/>
    <w:rsid w:val="00505A63"/>
    <w:rsid w:val="00505B9A"/>
    <w:rsid w:val="00505BC4"/>
    <w:rsid w:val="00505D06"/>
    <w:rsid w:val="00505F16"/>
    <w:rsid w:val="00505F4A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D99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14E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BB4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5BE"/>
    <w:rsid w:val="005346C6"/>
    <w:rsid w:val="005346DC"/>
    <w:rsid w:val="005347D1"/>
    <w:rsid w:val="005353B1"/>
    <w:rsid w:val="005356CF"/>
    <w:rsid w:val="00535AF0"/>
    <w:rsid w:val="00535BA5"/>
    <w:rsid w:val="00535D91"/>
    <w:rsid w:val="00535F68"/>
    <w:rsid w:val="00536025"/>
    <w:rsid w:val="005363D9"/>
    <w:rsid w:val="005369A2"/>
    <w:rsid w:val="00536CE2"/>
    <w:rsid w:val="00536ECC"/>
    <w:rsid w:val="0053717B"/>
    <w:rsid w:val="00537581"/>
    <w:rsid w:val="0053770B"/>
    <w:rsid w:val="005407EF"/>
    <w:rsid w:val="00540BF1"/>
    <w:rsid w:val="00540C1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A0"/>
    <w:rsid w:val="005450E6"/>
    <w:rsid w:val="0054528F"/>
    <w:rsid w:val="00545405"/>
    <w:rsid w:val="00545BA6"/>
    <w:rsid w:val="00545EF8"/>
    <w:rsid w:val="00546145"/>
    <w:rsid w:val="005461CD"/>
    <w:rsid w:val="005463CB"/>
    <w:rsid w:val="005463E4"/>
    <w:rsid w:val="005467AE"/>
    <w:rsid w:val="005469BF"/>
    <w:rsid w:val="00546A3E"/>
    <w:rsid w:val="00547123"/>
    <w:rsid w:val="005475A4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DC4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3C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CF9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16D"/>
    <w:rsid w:val="005653FB"/>
    <w:rsid w:val="0056584F"/>
    <w:rsid w:val="005659C4"/>
    <w:rsid w:val="005664F9"/>
    <w:rsid w:val="00566571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4CD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0E4C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E1E"/>
    <w:rsid w:val="00587F19"/>
    <w:rsid w:val="00587FB1"/>
    <w:rsid w:val="0059099C"/>
    <w:rsid w:val="00590C36"/>
    <w:rsid w:val="00590E32"/>
    <w:rsid w:val="0059108A"/>
    <w:rsid w:val="005914B8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28A"/>
    <w:rsid w:val="005A1463"/>
    <w:rsid w:val="005A160B"/>
    <w:rsid w:val="005A2087"/>
    <w:rsid w:val="005A310C"/>
    <w:rsid w:val="005A3157"/>
    <w:rsid w:val="005A3C0E"/>
    <w:rsid w:val="005A3F14"/>
    <w:rsid w:val="005A403B"/>
    <w:rsid w:val="005A4398"/>
    <w:rsid w:val="005A4774"/>
    <w:rsid w:val="005A47A4"/>
    <w:rsid w:val="005A4F2A"/>
    <w:rsid w:val="005A519E"/>
    <w:rsid w:val="005A54E4"/>
    <w:rsid w:val="005A5C54"/>
    <w:rsid w:val="005A5E9D"/>
    <w:rsid w:val="005A6892"/>
    <w:rsid w:val="005A6A5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1EAC"/>
    <w:rsid w:val="005B2E06"/>
    <w:rsid w:val="005B2E6A"/>
    <w:rsid w:val="005B3707"/>
    <w:rsid w:val="005B3941"/>
    <w:rsid w:val="005B3C5E"/>
    <w:rsid w:val="005B421A"/>
    <w:rsid w:val="005B4725"/>
    <w:rsid w:val="005B4B1F"/>
    <w:rsid w:val="005B4D06"/>
    <w:rsid w:val="005B4D3E"/>
    <w:rsid w:val="005B4F48"/>
    <w:rsid w:val="005B5496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CFE"/>
    <w:rsid w:val="005B7F2D"/>
    <w:rsid w:val="005C01AE"/>
    <w:rsid w:val="005C05F4"/>
    <w:rsid w:val="005C0662"/>
    <w:rsid w:val="005C081E"/>
    <w:rsid w:val="005C09A4"/>
    <w:rsid w:val="005C0A49"/>
    <w:rsid w:val="005C0DD3"/>
    <w:rsid w:val="005C1234"/>
    <w:rsid w:val="005C1300"/>
    <w:rsid w:val="005C1337"/>
    <w:rsid w:val="005C145B"/>
    <w:rsid w:val="005C1915"/>
    <w:rsid w:val="005C1924"/>
    <w:rsid w:val="005C1945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2F"/>
    <w:rsid w:val="005C306E"/>
    <w:rsid w:val="005C31CF"/>
    <w:rsid w:val="005C334D"/>
    <w:rsid w:val="005C353B"/>
    <w:rsid w:val="005C3670"/>
    <w:rsid w:val="005C3874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9AA"/>
    <w:rsid w:val="005D252C"/>
    <w:rsid w:val="005D2554"/>
    <w:rsid w:val="005D27F6"/>
    <w:rsid w:val="005D28B7"/>
    <w:rsid w:val="005D2A03"/>
    <w:rsid w:val="005D2B23"/>
    <w:rsid w:val="005D3292"/>
    <w:rsid w:val="005D33B9"/>
    <w:rsid w:val="005D36F6"/>
    <w:rsid w:val="005D3A37"/>
    <w:rsid w:val="005D4196"/>
    <w:rsid w:val="005D41B8"/>
    <w:rsid w:val="005D4300"/>
    <w:rsid w:val="005D44AE"/>
    <w:rsid w:val="005D4943"/>
    <w:rsid w:val="005D49DF"/>
    <w:rsid w:val="005D4E2C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371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5DE5"/>
    <w:rsid w:val="005E67D4"/>
    <w:rsid w:val="005E68D4"/>
    <w:rsid w:val="005E6E3C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E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6B2B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7F7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4DD"/>
    <w:rsid w:val="0061166F"/>
    <w:rsid w:val="0061170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5E5"/>
    <w:rsid w:val="00613AD6"/>
    <w:rsid w:val="006140B2"/>
    <w:rsid w:val="0061456F"/>
    <w:rsid w:val="00614771"/>
    <w:rsid w:val="006149BB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B5C"/>
    <w:rsid w:val="00616D23"/>
    <w:rsid w:val="00617324"/>
    <w:rsid w:val="00617371"/>
    <w:rsid w:val="006176A4"/>
    <w:rsid w:val="006178F4"/>
    <w:rsid w:val="00617B42"/>
    <w:rsid w:val="00620285"/>
    <w:rsid w:val="006204BC"/>
    <w:rsid w:val="0062050B"/>
    <w:rsid w:val="0062095F"/>
    <w:rsid w:val="00620A9A"/>
    <w:rsid w:val="00620B4B"/>
    <w:rsid w:val="0062109D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AE0"/>
    <w:rsid w:val="006242B7"/>
    <w:rsid w:val="006244D5"/>
    <w:rsid w:val="00624735"/>
    <w:rsid w:val="0062495B"/>
    <w:rsid w:val="00624C4B"/>
    <w:rsid w:val="00625B1E"/>
    <w:rsid w:val="00625F0B"/>
    <w:rsid w:val="00626459"/>
    <w:rsid w:val="0062655D"/>
    <w:rsid w:val="006267B7"/>
    <w:rsid w:val="00626AB0"/>
    <w:rsid w:val="00626C72"/>
    <w:rsid w:val="00626DD0"/>
    <w:rsid w:val="006271E9"/>
    <w:rsid w:val="00627649"/>
    <w:rsid w:val="0062786D"/>
    <w:rsid w:val="0062797A"/>
    <w:rsid w:val="00627A10"/>
    <w:rsid w:val="00627C57"/>
    <w:rsid w:val="00630592"/>
    <w:rsid w:val="00630CB6"/>
    <w:rsid w:val="00630CC8"/>
    <w:rsid w:val="00630FC4"/>
    <w:rsid w:val="00631126"/>
    <w:rsid w:val="006311E1"/>
    <w:rsid w:val="0063127D"/>
    <w:rsid w:val="00631400"/>
    <w:rsid w:val="00631456"/>
    <w:rsid w:val="00631795"/>
    <w:rsid w:val="00631A2B"/>
    <w:rsid w:val="00631C7B"/>
    <w:rsid w:val="00631C8D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36E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13"/>
    <w:rsid w:val="00642126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CBD"/>
    <w:rsid w:val="00646D83"/>
    <w:rsid w:val="006476BA"/>
    <w:rsid w:val="00647996"/>
    <w:rsid w:val="0065026B"/>
    <w:rsid w:val="0065035D"/>
    <w:rsid w:val="006504F5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51F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A02"/>
    <w:rsid w:val="00656DD8"/>
    <w:rsid w:val="00656FA7"/>
    <w:rsid w:val="006574C4"/>
    <w:rsid w:val="00657563"/>
    <w:rsid w:val="00657D39"/>
    <w:rsid w:val="00660C97"/>
    <w:rsid w:val="00660D5E"/>
    <w:rsid w:val="00660DCD"/>
    <w:rsid w:val="00660EBF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DD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697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617"/>
    <w:rsid w:val="00675BF1"/>
    <w:rsid w:val="00675D5F"/>
    <w:rsid w:val="00675E4C"/>
    <w:rsid w:val="0067658E"/>
    <w:rsid w:val="006768EA"/>
    <w:rsid w:val="00676942"/>
    <w:rsid w:val="006769BD"/>
    <w:rsid w:val="00676E07"/>
    <w:rsid w:val="00676E80"/>
    <w:rsid w:val="00677265"/>
    <w:rsid w:val="006775F0"/>
    <w:rsid w:val="006777DA"/>
    <w:rsid w:val="006777F7"/>
    <w:rsid w:val="00677985"/>
    <w:rsid w:val="00677A77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24"/>
    <w:rsid w:val="00681443"/>
    <w:rsid w:val="006814D8"/>
    <w:rsid w:val="00681536"/>
    <w:rsid w:val="006815AF"/>
    <w:rsid w:val="00681879"/>
    <w:rsid w:val="00681946"/>
    <w:rsid w:val="00681F89"/>
    <w:rsid w:val="00681FC3"/>
    <w:rsid w:val="00682251"/>
    <w:rsid w:val="00682271"/>
    <w:rsid w:val="0068295C"/>
    <w:rsid w:val="00682A54"/>
    <w:rsid w:val="00682CF9"/>
    <w:rsid w:val="00682D43"/>
    <w:rsid w:val="006834DF"/>
    <w:rsid w:val="006836B2"/>
    <w:rsid w:val="0068450E"/>
    <w:rsid w:val="0068457A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01D"/>
    <w:rsid w:val="006921C0"/>
    <w:rsid w:val="006921C4"/>
    <w:rsid w:val="00692798"/>
    <w:rsid w:val="00692A4C"/>
    <w:rsid w:val="00692C92"/>
    <w:rsid w:val="00692EE0"/>
    <w:rsid w:val="00693070"/>
    <w:rsid w:val="006930BC"/>
    <w:rsid w:val="00693265"/>
    <w:rsid w:val="00693630"/>
    <w:rsid w:val="00693A37"/>
    <w:rsid w:val="00693DF9"/>
    <w:rsid w:val="006955CA"/>
    <w:rsid w:val="00695C49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E9"/>
    <w:rsid w:val="006A15F0"/>
    <w:rsid w:val="006A1CC0"/>
    <w:rsid w:val="006A2A34"/>
    <w:rsid w:val="006A2B82"/>
    <w:rsid w:val="006A30EE"/>
    <w:rsid w:val="006A328B"/>
    <w:rsid w:val="006A350B"/>
    <w:rsid w:val="006A35AC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2FE1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6F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0F0"/>
    <w:rsid w:val="006C4758"/>
    <w:rsid w:val="006C4859"/>
    <w:rsid w:val="006C4A93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608"/>
    <w:rsid w:val="006D5C71"/>
    <w:rsid w:val="006D5CC3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A5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3D17"/>
    <w:rsid w:val="006E4622"/>
    <w:rsid w:val="006E4735"/>
    <w:rsid w:val="006E4888"/>
    <w:rsid w:val="006E4BC3"/>
    <w:rsid w:val="006E5149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10"/>
    <w:rsid w:val="006E6F66"/>
    <w:rsid w:val="006E70FB"/>
    <w:rsid w:val="006E7311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28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3"/>
    <w:rsid w:val="007024A6"/>
    <w:rsid w:val="00702B64"/>
    <w:rsid w:val="00702C6D"/>
    <w:rsid w:val="00703020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8AF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BBE"/>
    <w:rsid w:val="00712DD0"/>
    <w:rsid w:val="00712E3A"/>
    <w:rsid w:val="00712EF4"/>
    <w:rsid w:val="00713BE5"/>
    <w:rsid w:val="00713E28"/>
    <w:rsid w:val="007140D3"/>
    <w:rsid w:val="0071430A"/>
    <w:rsid w:val="007143A6"/>
    <w:rsid w:val="0071449D"/>
    <w:rsid w:val="007146A4"/>
    <w:rsid w:val="00714995"/>
    <w:rsid w:val="00714E2A"/>
    <w:rsid w:val="007151DD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6B75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7C1"/>
    <w:rsid w:val="00722AF6"/>
    <w:rsid w:val="00723633"/>
    <w:rsid w:val="0072364A"/>
    <w:rsid w:val="00723737"/>
    <w:rsid w:val="007239C0"/>
    <w:rsid w:val="00723AD2"/>
    <w:rsid w:val="00723D60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6D12"/>
    <w:rsid w:val="00737067"/>
    <w:rsid w:val="0073729E"/>
    <w:rsid w:val="007374C2"/>
    <w:rsid w:val="00737720"/>
    <w:rsid w:val="00737AFA"/>
    <w:rsid w:val="00737B0B"/>
    <w:rsid w:val="00737B5A"/>
    <w:rsid w:val="007400D6"/>
    <w:rsid w:val="0074012E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D5B"/>
    <w:rsid w:val="00747A8F"/>
    <w:rsid w:val="00747AEC"/>
    <w:rsid w:val="00747D09"/>
    <w:rsid w:val="00747DD7"/>
    <w:rsid w:val="00747FBE"/>
    <w:rsid w:val="00750040"/>
    <w:rsid w:val="00750297"/>
    <w:rsid w:val="00751253"/>
    <w:rsid w:val="0075145C"/>
    <w:rsid w:val="007514B4"/>
    <w:rsid w:val="007517E0"/>
    <w:rsid w:val="00751EEB"/>
    <w:rsid w:val="0075210D"/>
    <w:rsid w:val="007521C4"/>
    <w:rsid w:val="0075252F"/>
    <w:rsid w:val="007525C2"/>
    <w:rsid w:val="00752A68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2DC"/>
    <w:rsid w:val="007563E3"/>
    <w:rsid w:val="0075670C"/>
    <w:rsid w:val="00756C59"/>
    <w:rsid w:val="0075741C"/>
    <w:rsid w:val="0075766A"/>
    <w:rsid w:val="007577CB"/>
    <w:rsid w:val="0075789A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0F"/>
    <w:rsid w:val="00762E6A"/>
    <w:rsid w:val="0076395D"/>
    <w:rsid w:val="00763D77"/>
    <w:rsid w:val="00763EC1"/>
    <w:rsid w:val="007642BA"/>
    <w:rsid w:val="007644FE"/>
    <w:rsid w:val="007646C4"/>
    <w:rsid w:val="00764A7C"/>
    <w:rsid w:val="00764C69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9B8"/>
    <w:rsid w:val="00767ACC"/>
    <w:rsid w:val="00767D92"/>
    <w:rsid w:val="0077018A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2F8"/>
    <w:rsid w:val="007803EC"/>
    <w:rsid w:val="0078043D"/>
    <w:rsid w:val="00780705"/>
    <w:rsid w:val="0078075B"/>
    <w:rsid w:val="007808F5"/>
    <w:rsid w:val="00780A39"/>
    <w:rsid w:val="00780AC7"/>
    <w:rsid w:val="00780D27"/>
    <w:rsid w:val="0078117B"/>
    <w:rsid w:val="00781CFD"/>
    <w:rsid w:val="00781EF6"/>
    <w:rsid w:val="00781F75"/>
    <w:rsid w:val="0078200C"/>
    <w:rsid w:val="0078218D"/>
    <w:rsid w:val="00782670"/>
    <w:rsid w:val="00782972"/>
    <w:rsid w:val="00783363"/>
    <w:rsid w:val="007835CC"/>
    <w:rsid w:val="00783733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5EE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240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639"/>
    <w:rsid w:val="00797724"/>
    <w:rsid w:val="007977AC"/>
    <w:rsid w:val="00797A27"/>
    <w:rsid w:val="00797EB1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CC0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B7FAC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56C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75"/>
    <w:rsid w:val="007D05B0"/>
    <w:rsid w:val="007D0ADC"/>
    <w:rsid w:val="007D0D29"/>
    <w:rsid w:val="007D0F74"/>
    <w:rsid w:val="007D11F7"/>
    <w:rsid w:val="007D153B"/>
    <w:rsid w:val="007D19F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45E"/>
    <w:rsid w:val="007E0513"/>
    <w:rsid w:val="007E0638"/>
    <w:rsid w:val="007E077D"/>
    <w:rsid w:val="007E08C8"/>
    <w:rsid w:val="007E0C77"/>
    <w:rsid w:val="007E0D03"/>
    <w:rsid w:val="007E17EE"/>
    <w:rsid w:val="007E1C33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8C9"/>
    <w:rsid w:val="007E3BB7"/>
    <w:rsid w:val="007E4138"/>
    <w:rsid w:val="007E41E7"/>
    <w:rsid w:val="007E4226"/>
    <w:rsid w:val="007E4AF4"/>
    <w:rsid w:val="007E5085"/>
    <w:rsid w:val="007E52CF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1CA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924"/>
    <w:rsid w:val="007F7A30"/>
    <w:rsid w:val="007F7B26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BE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CE8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0F5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85E"/>
    <w:rsid w:val="00817918"/>
    <w:rsid w:val="00817B4C"/>
    <w:rsid w:val="00820004"/>
    <w:rsid w:val="00820422"/>
    <w:rsid w:val="0082049B"/>
    <w:rsid w:val="008206F7"/>
    <w:rsid w:val="0082076E"/>
    <w:rsid w:val="008207B0"/>
    <w:rsid w:val="0082153A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C04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6E73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AB6"/>
    <w:rsid w:val="00833BE6"/>
    <w:rsid w:val="00833F03"/>
    <w:rsid w:val="008341AE"/>
    <w:rsid w:val="008341F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6DD"/>
    <w:rsid w:val="0083672D"/>
    <w:rsid w:val="00836DDF"/>
    <w:rsid w:val="008371DD"/>
    <w:rsid w:val="008375FD"/>
    <w:rsid w:val="00837D90"/>
    <w:rsid w:val="00837F74"/>
    <w:rsid w:val="00840116"/>
    <w:rsid w:val="00840422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557"/>
    <w:rsid w:val="0084424D"/>
    <w:rsid w:val="00844311"/>
    <w:rsid w:val="00844B1C"/>
    <w:rsid w:val="00844BEF"/>
    <w:rsid w:val="00844CD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7B5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3C1"/>
    <w:rsid w:val="008544BD"/>
    <w:rsid w:val="008548C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33"/>
    <w:rsid w:val="008562A9"/>
    <w:rsid w:val="008565DD"/>
    <w:rsid w:val="00856F14"/>
    <w:rsid w:val="008570BD"/>
    <w:rsid w:val="008573F7"/>
    <w:rsid w:val="00857B7F"/>
    <w:rsid w:val="00857C19"/>
    <w:rsid w:val="00857E15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52F2"/>
    <w:rsid w:val="00866B3C"/>
    <w:rsid w:val="00866BAB"/>
    <w:rsid w:val="008671DB"/>
    <w:rsid w:val="00867AC4"/>
    <w:rsid w:val="00867B06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664"/>
    <w:rsid w:val="0087173A"/>
    <w:rsid w:val="0087175A"/>
    <w:rsid w:val="00871B39"/>
    <w:rsid w:val="00871CA5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9A5"/>
    <w:rsid w:val="00880B12"/>
    <w:rsid w:val="00880E0C"/>
    <w:rsid w:val="0088187B"/>
    <w:rsid w:val="00881A07"/>
    <w:rsid w:val="008820DE"/>
    <w:rsid w:val="008821C2"/>
    <w:rsid w:val="008822AB"/>
    <w:rsid w:val="008825CF"/>
    <w:rsid w:val="008826BD"/>
    <w:rsid w:val="00882D24"/>
    <w:rsid w:val="00882F34"/>
    <w:rsid w:val="00883051"/>
    <w:rsid w:val="00883358"/>
    <w:rsid w:val="0088339F"/>
    <w:rsid w:val="008834F9"/>
    <w:rsid w:val="0088381F"/>
    <w:rsid w:val="00883BF9"/>
    <w:rsid w:val="00883C57"/>
    <w:rsid w:val="00883E94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B80"/>
    <w:rsid w:val="00886E91"/>
    <w:rsid w:val="00886FED"/>
    <w:rsid w:val="008871C8"/>
    <w:rsid w:val="00887266"/>
    <w:rsid w:val="00887912"/>
    <w:rsid w:val="008879A4"/>
    <w:rsid w:val="00887B23"/>
    <w:rsid w:val="00887BD9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183"/>
    <w:rsid w:val="0089351C"/>
    <w:rsid w:val="008937D6"/>
    <w:rsid w:val="0089396D"/>
    <w:rsid w:val="00893B96"/>
    <w:rsid w:val="00893C82"/>
    <w:rsid w:val="00894060"/>
    <w:rsid w:val="00894331"/>
    <w:rsid w:val="008944FB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C45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0B2"/>
    <w:rsid w:val="008A21F0"/>
    <w:rsid w:val="008A29D0"/>
    <w:rsid w:val="008A30D2"/>
    <w:rsid w:val="008A3303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DA6"/>
    <w:rsid w:val="008A5EBD"/>
    <w:rsid w:val="008A5F3F"/>
    <w:rsid w:val="008A64CA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33D"/>
    <w:rsid w:val="008C6780"/>
    <w:rsid w:val="008C6830"/>
    <w:rsid w:val="008C6C43"/>
    <w:rsid w:val="008C714E"/>
    <w:rsid w:val="008C7410"/>
    <w:rsid w:val="008C75BD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0FB8"/>
    <w:rsid w:val="008D178E"/>
    <w:rsid w:val="008D1D09"/>
    <w:rsid w:val="008D1DE2"/>
    <w:rsid w:val="008D1E18"/>
    <w:rsid w:val="008D204F"/>
    <w:rsid w:val="008D270C"/>
    <w:rsid w:val="008D272F"/>
    <w:rsid w:val="008D2A16"/>
    <w:rsid w:val="008D2DA2"/>
    <w:rsid w:val="008D32A8"/>
    <w:rsid w:val="008D3615"/>
    <w:rsid w:val="008D37D1"/>
    <w:rsid w:val="008D3D0A"/>
    <w:rsid w:val="008D3EEC"/>
    <w:rsid w:val="008D3F66"/>
    <w:rsid w:val="008D4147"/>
    <w:rsid w:val="008D42C7"/>
    <w:rsid w:val="008D4479"/>
    <w:rsid w:val="008D44AE"/>
    <w:rsid w:val="008D45C4"/>
    <w:rsid w:val="008D4794"/>
    <w:rsid w:val="008D4A5D"/>
    <w:rsid w:val="008D4C10"/>
    <w:rsid w:val="008D4DB2"/>
    <w:rsid w:val="008D51C1"/>
    <w:rsid w:val="008D51F1"/>
    <w:rsid w:val="008D5527"/>
    <w:rsid w:val="008D5D9B"/>
    <w:rsid w:val="008D5DDD"/>
    <w:rsid w:val="008D6030"/>
    <w:rsid w:val="008D6032"/>
    <w:rsid w:val="008D6593"/>
    <w:rsid w:val="008D6797"/>
    <w:rsid w:val="008D764E"/>
    <w:rsid w:val="008D7BB3"/>
    <w:rsid w:val="008E02A1"/>
    <w:rsid w:val="008E03C1"/>
    <w:rsid w:val="008E0506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E9C"/>
    <w:rsid w:val="008E3F49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D7"/>
    <w:rsid w:val="008F04CB"/>
    <w:rsid w:val="008F0F55"/>
    <w:rsid w:val="008F0F7B"/>
    <w:rsid w:val="008F1112"/>
    <w:rsid w:val="008F1791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5FB1"/>
    <w:rsid w:val="008F5FB4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3A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458"/>
    <w:rsid w:val="009107BB"/>
    <w:rsid w:val="00910A0D"/>
    <w:rsid w:val="00910FF5"/>
    <w:rsid w:val="0091170F"/>
    <w:rsid w:val="0091189D"/>
    <w:rsid w:val="00911A5C"/>
    <w:rsid w:val="00911BD3"/>
    <w:rsid w:val="00911DE5"/>
    <w:rsid w:val="00912267"/>
    <w:rsid w:val="009125CF"/>
    <w:rsid w:val="00912A81"/>
    <w:rsid w:val="00913397"/>
    <w:rsid w:val="0091362F"/>
    <w:rsid w:val="009137E5"/>
    <w:rsid w:val="00913853"/>
    <w:rsid w:val="00913A4A"/>
    <w:rsid w:val="00913AC3"/>
    <w:rsid w:val="00913CB1"/>
    <w:rsid w:val="00914681"/>
    <w:rsid w:val="00914A03"/>
    <w:rsid w:val="00914A7D"/>
    <w:rsid w:val="00914CDC"/>
    <w:rsid w:val="00914E4D"/>
    <w:rsid w:val="009150F9"/>
    <w:rsid w:val="009152B7"/>
    <w:rsid w:val="009152FC"/>
    <w:rsid w:val="00915313"/>
    <w:rsid w:val="0091566F"/>
    <w:rsid w:val="0091591D"/>
    <w:rsid w:val="00915975"/>
    <w:rsid w:val="00915C84"/>
    <w:rsid w:val="00915CB6"/>
    <w:rsid w:val="009161B7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2E46"/>
    <w:rsid w:val="00922E97"/>
    <w:rsid w:val="0092301B"/>
    <w:rsid w:val="00923221"/>
    <w:rsid w:val="00923244"/>
    <w:rsid w:val="0092386F"/>
    <w:rsid w:val="00923924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750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59D3"/>
    <w:rsid w:val="0093615E"/>
    <w:rsid w:val="009365C0"/>
    <w:rsid w:val="00936729"/>
    <w:rsid w:val="0093677F"/>
    <w:rsid w:val="009367D2"/>
    <w:rsid w:val="00936DCF"/>
    <w:rsid w:val="00936FA1"/>
    <w:rsid w:val="009370C5"/>
    <w:rsid w:val="00937192"/>
    <w:rsid w:val="009373EF"/>
    <w:rsid w:val="00937929"/>
    <w:rsid w:val="00940437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2DF"/>
    <w:rsid w:val="009514DD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339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0C7B"/>
    <w:rsid w:val="00961292"/>
    <w:rsid w:val="009615CF"/>
    <w:rsid w:val="0096168D"/>
    <w:rsid w:val="00961DFB"/>
    <w:rsid w:val="009622AF"/>
    <w:rsid w:val="0096238E"/>
    <w:rsid w:val="009623FC"/>
    <w:rsid w:val="0096297E"/>
    <w:rsid w:val="00962BFF"/>
    <w:rsid w:val="00962D92"/>
    <w:rsid w:val="00963075"/>
    <w:rsid w:val="009630B6"/>
    <w:rsid w:val="009633E2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51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2F41"/>
    <w:rsid w:val="00973049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9EC"/>
    <w:rsid w:val="00975B51"/>
    <w:rsid w:val="00975BB2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FB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2A1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872"/>
    <w:rsid w:val="00996E13"/>
    <w:rsid w:val="00996FB1"/>
    <w:rsid w:val="0099765A"/>
    <w:rsid w:val="009977CD"/>
    <w:rsid w:val="009978A3"/>
    <w:rsid w:val="009979AE"/>
    <w:rsid w:val="009A011F"/>
    <w:rsid w:val="009A0241"/>
    <w:rsid w:val="009A02D0"/>
    <w:rsid w:val="009A05B3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2FE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C84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166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1F4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11D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4C7"/>
    <w:rsid w:val="009C6524"/>
    <w:rsid w:val="009C692F"/>
    <w:rsid w:val="009C6B2A"/>
    <w:rsid w:val="009C7015"/>
    <w:rsid w:val="009C728B"/>
    <w:rsid w:val="009C7350"/>
    <w:rsid w:val="009C775C"/>
    <w:rsid w:val="009C7B95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1FF5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4FAA"/>
    <w:rsid w:val="009D51D3"/>
    <w:rsid w:val="009D54C1"/>
    <w:rsid w:val="009D54DD"/>
    <w:rsid w:val="009D5787"/>
    <w:rsid w:val="009D5A79"/>
    <w:rsid w:val="009D5BAD"/>
    <w:rsid w:val="009D60A6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CEB"/>
    <w:rsid w:val="009E1E01"/>
    <w:rsid w:val="009E1E8D"/>
    <w:rsid w:val="009E1F21"/>
    <w:rsid w:val="009E1F22"/>
    <w:rsid w:val="009E25C9"/>
    <w:rsid w:val="009E273E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69C"/>
    <w:rsid w:val="009E596C"/>
    <w:rsid w:val="009E5A72"/>
    <w:rsid w:val="009E5B6A"/>
    <w:rsid w:val="009E6001"/>
    <w:rsid w:val="009E64D9"/>
    <w:rsid w:val="009E675B"/>
    <w:rsid w:val="009E68EC"/>
    <w:rsid w:val="009E6B07"/>
    <w:rsid w:val="009E6F28"/>
    <w:rsid w:val="009E6F67"/>
    <w:rsid w:val="009E738D"/>
    <w:rsid w:val="009E7E22"/>
    <w:rsid w:val="009E7EC9"/>
    <w:rsid w:val="009F0395"/>
    <w:rsid w:val="009F03D2"/>
    <w:rsid w:val="009F04B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71"/>
    <w:rsid w:val="009F68AF"/>
    <w:rsid w:val="009F699D"/>
    <w:rsid w:val="009F6C62"/>
    <w:rsid w:val="009F7285"/>
    <w:rsid w:val="009F750C"/>
    <w:rsid w:val="009F7742"/>
    <w:rsid w:val="009F77B3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DD8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CE1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1D8"/>
    <w:rsid w:val="00A1221C"/>
    <w:rsid w:val="00A12307"/>
    <w:rsid w:val="00A12347"/>
    <w:rsid w:val="00A12395"/>
    <w:rsid w:val="00A12899"/>
    <w:rsid w:val="00A12DD7"/>
    <w:rsid w:val="00A12E95"/>
    <w:rsid w:val="00A133BA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6F2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678"/>
    <w:rsid w:val="00A20DD9"/>
    <w:rsid w:val="00A20E3B"/>
    <w:rsid w:val="00A20EFA"/>
    <w:rsid w:val="00A20EFE"/>
    <w:rsid w:val="00A2102A"/>
    <w:rsid w:val="00A2129F"/>
    <w:rsid w:val="00A212A0"/>
    <w:rsid w:val="00A21A25"/>
    <w:rsid w:val="00A21AA3"/>
    <w:rsid w:val="00A21D17"/>
    <w:rsid w:val="00A2210F"/>
    <w:rsid w:val="00A22648"/>
    <w:rsid w:val="00A22EBC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721"/>
    <w:rsid w:val="00A257C7"/>
    <w:rsid w:val="00A259DD"/>
    <w:rsid w:val="00A25C27"/>
    <w:rsid w:val="00A26094"/>
    <w:rsid w:val="00A26A68"/>
    <w:rsid w:val="00A26B01"/>
    <w:rsid w:val="00A26CC8"/>
    <w:rsid w:val="00A2721C"/>
    <w:rsid w:val="00A27247"/>
    <w:rsid w:val="00A27874"/>
    <w:rsid w:val="00A27BFA"/>
    <w:rsid w:val="00A27C14"/>
    <w:rsid w:val="00A27C64"/>
    <w:rsid w:val="00A27F83"/>
    <w:rsid w:val="00A3013B"/>
    <w:rsid w:val="00A30626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2B8D"/>
    <w:rsid w:val="00A33536"/>
    <w:rsid w:val="00A335C9"/>
    <w:rsid w:val="00A33785"/>
    <w:rsid w:val="00A3394A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1F6F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33A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ED1"/>
    <w:rsid w:val="00A46F66"/>
    <w:rsid w:val="00A4731D"/>
    <w:rsid w:val="00A47699"/>
    <w:rsid w:val="00A47899"/>
    <w:rsid w:val="00A47990"/>
    <w:rsid w:val="00A50238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0EB"/>
    <w:rsid w:val="00A64150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6EC7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AD7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6EF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C01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26D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9CA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742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08"/>
    <w:rsid w:val="00AA55CA"/>
    <w:rsid w:val="00AA5C23"/>
    <w:rsid w:val="00AA65EF"/>
    <w:rsid w:val="00AA6BF8"/>
    <w:rsid w:val="00AA70E8"/>
    <w:rsid w:val="00AA71ED"/>
    <w:rsid w:val="00AA72C2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3A0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1D4"/>
    <w:rsid w:val="00AB4355"/>
    <w:rsid w:val="00AB44B1"/>
    <w:rsid w:val="00AB463A"/>
    <w:rsid w:val="00AB467C"/>
    <w:rsid w:val="00AB4895"/>
    <w:rsid w:val="00AB4AB3"/>
    <w:rsid w:val="00AB4B66"/>
    <w:rsid w:val="00AB4C78"/>
    <w:rsid w:val="00AB4F7F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BD6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29C"/>
    <w:rsid w:val="00AC3754"/>
    <w:rsid w:val="00AC37DD"/>
    <w:rsid w:val="00AC38C1"/>
    <w:rsid w:val="00AC3907"/>
    <w:rsid w:val="00AC3BBF"/>
    <w:rsid w:val="00AC4078"/>
    <w:rsid w:val="00AC46D3"/>
    <w:rsid w:val="00AC4714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18D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616"/>
    <w:rsid w:val="00AE0A81"/>
    <w:rsid w:val="00AE11BA"/>
    <w:rsid w:val="00AE1284"/>
    <w:rsid w:val="00AE1482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6EA1"/>
    <w:rsid w:val="00AE707A"/>
    <w:rsid w:val="00AE710F"/>
    <w:rsid w:val="00AE7305"/>
    <w:rsid w:val="00AE74CA"/>
    <w:rsid w:val="00AE7791"/>
    <w:rsid w:val="00AE7B3E"/>
    <w:rsid w:val="00AF00B3"/>
    <w:rsid w:val="00AF05E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D6B"/>
    <w:rsid w:val="00AF1E65"/>
    <w:rsid w:val="00AF1EDF"/>
    <w:rsid w:val="00AF21B4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4F8D"/>
    <w:rsid w:val="00AF50BC"/>
    <w:rsid w:val="00AF5287"/>
    <w:rsid w:val="00AF528D"/>
    <w:rsid w:val="00AF5478"/>
    <w:rsid w:val="00AF5738"/>
    <w:rsid w:val="00AF5948"/>
    <w:rsid w:val="00AF5B85"/>
    <w:rsid w:val="00AF5D0F"/>
    <w:rsid w:val="00AF622C"/>
    <w:rsid w:val="00AF66D0"/>
    <w:rsid w:val="00AF67E2"/>
    <w:rsid w:val="00AF6D66"/>
    <w:rsid w:val="00AF7ABF"/>
    <w:rsid w:val="00AF7C99"/>
    <w:rsid w:val="00AF7FD8"/>
    <w:rsid w:val="00B00A13"/>
    <w:rsid w:val="00B00D3B"/>
    <w:rsid w:val="00B0100D"/>
    <w:rsid w:val="00B0145D"/>
    <w:rsid w:val="00B01ABC"/>
    <w:rsid w:val="00B01DF1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7F3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44A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B7A"/>
    <w:rsid w:val="00B224E2"/>
    <w:rsid w:val="00B22613"/>
    <w:rsid w:val="00B22868"/>
    <w:rsid w:val="00B22963"/>
    <w:rsid w:val="00B22A37"/>
    <w:rsid w:val="00B22BDB"/>
    <w:rsid w:val="00B22EBB"/>
    <w:rsid w:val="00B2307C"/>
    <w:rsid w:val="00B230E0"/>
    <w:rsid w:val="00B2318F"/>
    <w:rsid w:val="00B2322D"/>
    <w:rsid w:val="00B23841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789B"/>
    <w:rsid w:val="00B37B75"/>
    <w:rsid w:val="00B37C6B"/>
    <w:rsid w:val="00B402AE"/>
    <w:rsid w:val="00B402BC"/>
    <w:rsid w:val="00B402C6"/>
    <w:rsid w:val="00B408A7"/>
    <w:rsid w:val="00B40906"/>
    <w:rsid w:val="00B40E06"/>
    <w:rsid w:val="00B40F92"/>
    <w:rsid w:val="00B4103E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53D"/>
    <w:rsid w:val="00B435A7"/>
    <w:rsid w:val="00B438DE"/>
    <w:rsid w:val="00B43B86"/>
    <w:rsid w:val="00B43D82"/>
    <w:rsid w:val="00B43FF3"/>
    <w:rsid w:val="00B447FC"/>
    <w:rsid w:val="00B44A31"/>
    <w:rsid w:val="00B44C5F"/>
    <w:rsid w:val="00B44D76"/>
    <w:rsid w:val="00B44E33"/>
    <w:rsid w:val="00B45411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303"/>
    <w:rsid w:val="00B505D6"/>
    <w:rsid w:val="00B50706"/>
    <w:rsid w:val="00B50742"/>
    <w:rsid w:val="00B5098D"/>
    <w:rsid w:val="00B50D64"/>
    <w:rsid w:val="00B51003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38A"/>
    <w:rsid w:val="00B54F05"/>
    <w:rsid w:val="00B5552C"/>
    <w:rsid w:val="00B55A72"/>
    <w:rsid w:val="00B55FBC"/>
    <w:rsid w:val="00B564E9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1BD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69A"/>
    <w:rsid w:val="00B658AD"/>
    <w:rsid w:val="00B65969"/>
    <w:rsid w:val="00B659AC"/>
    <w:rsid w:val="00B65CB4"/>
    <w:rsid w:val="00B666B1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8A3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664E"/>
    <w:rsid w:val="00B769EE"/>
    <w:rsid w:val="00B76E47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52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093"/>
    <w:rsid w:val="00B858C1"/>
    <w:rsid w:val="00B8694B"/>
    <w:rsid w:val="00B86A58"/>
    <w:rsid w:val="00B86DA2"/>
    <w:rsid w:val="00B86E07"/>
    <w:rsid w:val="00B86E6F"/>
    <w:rsid w:val="00B87270"/>
    <w:rsid w:val="00B87483"/>
    <w:rsid w:val="00B8758A"/>
    <w:rsid w:val="00B903D6"/>
    <w:rsid w:val="00B907D7"/>
    <w:rsid w:val="00B908FC"/>
    <w:rsid w:val="00B90974"/>
    <w:rsid w:val="00B909F1"/>
    <w:rsid w:val="00B90D7F"/>
    <w:rsid w:val="00B90FBA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FB"/>
    <w:rsid w:val="00B92BDB"/>
    <w:rsid w:val="00B92CB5"/>
    <w:rsid w:val="00B9305E"/>
    <w:rsid w:val="00B93733"/>
    <w:rsid w:val="00B93834"/>
    <w:rsid w:val="00B93B24"/>
    <w:rsid w:val="00B93C76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25B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7B5"/>
    <w:rsid w:val="00BA3B74"/>
    <w:rsid w:val="00BA4BBF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6E5A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A62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3E9"/>
    <w:rsid w:val="00BB4694"/>
    <w:rsid w:val="00BB487A"/>
    <w:rsid w:val="00BB4FAA"/>
    <w:rsid w:val="00BB526E"/>
    <w:rsid w:val="00BB5281"/>
    <w:rsid w:val="00BB5663"/>
    <w:rsid w:val="00BB56BE"/>
    <w:rsid w:val="00BB5C36"/>
    <w:rsid w:val="00BB619B"/>
    <w:rsid w:val="00BB626C"/>
    <w:rsid w:val="00BB6707"/>
    <w:rsid w:val="00BB706B"/>
    <w:rsid w:val="00BB7805"/>
    <w:rsid w:val="00BB79D6"/>
    <w:rsid w:val="00BB7A40"/>
    <w:rsid w:val="00BB7A98"/>
    <w:rsid w:val="00BC0461"/>
    <w:rsid w:val="00BC0564"/>
    <w:rsid w:val="00BC083B"/>
    <w:rsid w:val="00BC0B2C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2B0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76B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366"/>
    <w:rsid w:val="00BD0BC0"/>
    <w:rsid w:val="00BD0D88"/>
    <w:rsid w:val="00BD0EB3"/>
    <w:rsid w:val="00BD0FB8"/>
    <w:rsid w:val="00BD12EE"/>
    <w:rsid w:val="00BD154D"/>
    <w:rsid w:val="00BD16D9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82B"/>
    <w:rsid w:val="00BD7C36"/>
    <w:rsid w:val="00BD7CE1"/>
    <w:rsid w:val="00BD7CF4"/>
    <w:rsid w:val="00BD7E69"/>
    <w:rsid w:val="00BD7F9C"/>
    <w:rsid w:val="00BE0007"/>
    <w:rsid w:val="00BE0064"/>
    <w:rsid w:val="00BE070A"/>
    <w:rsid w:val="00BE083D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26D"/>
    <w:rsid w:val="00BE66FA"/>
    <w:rsid w:val="00BE691F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BD4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D89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4E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1F75"/>
    <w:rsid w:val="00C12B04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D0C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B40"/>
    <w:rsid w:val="00C23D5E"/>
    <w:rsid w:val="00C241E3"/>
    <w:rsid w:val="00C241ED"/>
    <w:rsid w:val="00C24316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533"/>
    <w:rsid w:val="00C30813"/>
    <w:rsid w:val="00C30A48"/>
    <w:rsid w:val="00C30A5B"/>
    <w:rsid w:val="00C30AA5"/>
    <w:rsid w:val="00C3102E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51AC"/>
    <w:rsid w:val="00C35BE0"/>
    <w:rsid w:val="00C35E12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8CA"/>
    <w:rsid w:val="00C3790B"/>
    <w:rsid w:val="00C37981"/>
    <w:rsid w:val="00C379BB"/>
    <w:rsid w:val="00C37B80"/>
    <w:rsid w:val="00C37B82"/>
    <w:rsid w:val="00C37C37"/>
    <w:rsid w:val="00C404D9"/>
    <w:rsid w:val="00C406E2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2DBD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7"/>
    <w:rsid w:val="00C5114A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12B"/>
    <w:rsid w:val="00C56230"/>
    <w:rsid w:val="00C563CF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AD9"/>
    <w:rsid w:val="00C61C50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3EFA"/>
    <w:rsid w:val="00C64196"/>
    <w:rsid w:val="00C6431C"/>
    <w:rsid w:val="00C65257"/>
    <w:rsid w:val="00C6530E"/>
    <w:rsid w:val="00C65820"/>
    <w:rsid w:val="00C658E9"/>
    <w:rsid w:val="00C659F5"/>
    <w:rsid w:val="00C65AC3"/>
    <w:rsid w:val="00C65B2D"/>
    <w:rsid w:val="00C65B70"/>
    <w:rsid w:val="00C6611C"/>
    <w:rsid w:val="00C6681B"/>
    <w:rsid w:val="00C66B5F"/>
    <w:rsid w:val="00C66D8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ECA"/>
    <w:rsid w:val="00C70F64"/>
    <w:rsid w:val="00C71875"/>
    <w:rsid w:val="00C7191C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157"/>
    <w:rsid w:val="00C743B1"/>
    <w:rsid w:val="00C743FD"/>
    <w:rsid w:val="00C74B7A"/>
    <w:rsid w:val="00C74B9B"/>
    <w:rsid w:val="00C7505D"/>
    <w:rsid w:val="00C75068"/>
    <w:rsid w:val="00C752AE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9A7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889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7E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3F6"/>
    <w:rsid w:val="00C91410"/>
    <w:rsid w:val="00C9173A"/>
    <w:rsid w:val="00C918BA"/>
    <w:rsid w:val="00C9194F"/>
    <w:rsid w:val="00C92267"/>
    <w:rsid w:val="00C92320"/>
    <w:rsid w:val="00C92487"/>
    <w:rsid w:val="00C924FC"/>
    <w:rsid w:val="00C9251D"/>
    <w:rsid w:val="00C92622"/>
    <w:rsid w:val="00C92945"/>
    <w:rsid w:val="00C92A88"/>
    <w:rsid w:val="00C92BB9"/>
    <w:rsid w:val="00C92E98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594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95B"/>
    <w:rsid w:val="00CA2AD8"/>
    <w:rsid w:val="00CA2AE9"/>
    <w:rsid w:val="00CA2B54"/>
    <w:rsid w:val="00CA2D14"/>
    <w:rsid w:val="00CA2D68"/>
    <w:rsid w:val="00CA2F9A"/>
    <w:rsid w:val="00CA34E6"/>
    <w:rsid w:val="00CA36BA"/>
    <w:rsid w:val="00CA3C2D"/>
    <w:rsid w:val="00CA3D93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40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994"/>
    <w:rsid w:val="00CA7A0E"/>
    <w:rsid w:val="00CA7A23"/>
    <w:rsid w:val="00CA7BA1"/>
    <w:rsid w:val="00CB0198"/>
    <w:rsid w:val="00CB0596"/>
    <w:rsid w:val="00CB07D2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6B9"/>
    <w:rsid w:val="00CB4C84"/>
    <w:rsid w:val="00CB4D50"/>
    <w:rsid w:val="00CB4F60"/>
    <w:rsid w:val="00CB5193"/>
    <w:rsid w:val="00CB577F"/>
    <w:rsid w:val="00CB5860"/>
    <w:rsid w:val="00CB599E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800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472"/>
    <w:rsid w:val="00CC79E7"/>
    <w:rsid w:val="00CC7D03"/>
    <w:rsid w:val="00CC7D19"/>
    <w:rsid w:val="00CC7E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586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367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2E11"/>
    <w:rsid w:val="00CE2F3D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6EE4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501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4D91"/>
    <w:rsid w:val="00CF55E1"/>
    <w:rsid w:val="00CF576C"/>
    <w:rsid w:val="00CF5C99"/>
    <w:rsid w:val="00CF62D6"/>
    <w:rsid w:val="00CF63DB"/>
    <w:rsid w:val="00CF6471"/>
    <w:rsid w:val="00CF691D"/>
    <w:rsid w:val="00CF71B9"/>
    <w:rsid w:val="00CF7311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324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2CB"/>
    <w:rsid w:val="00D07553"/>
    <w:rsid w:val="00D0795F"/>
    <w:rsid w:val="00D07CCE"/>
    <w:rsid w:val="00D10554"/>
    <w:rsid w:val="00D10B86"/>
    <w:rsid w:val="00D11107"/>
    <w:rsid w:val="00D11837"/>
    <w:rsid w:val="00D11CDD"/>
    <w:rsid w:val="00D11D61"/>
    <w:rsid w:val="00D11FCE"/>
    <w:rsid w:val="00D12078"/>
    <w:rsid w:val="00D1239C"/>
    <w:rsid w:val="00D12B7A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C76"/>
    <w:rsid w:val="00D25E82"/>
    <w:rsid w:val="00D25F8C"/>
    <w:rsid w:val="00D260F6"/>
    <w:rsid w:val="00D2627F"/>
    <w:rsid w:val="00D265A1"/>
    <w:rsid w:val="00D267EE"/>
    <w:rsid w:val="00D26B19"/>
    <w:rsid w:val="00D26D53"/>
    <w:rsid w:val="00D2714A"/>
    <w:rsid w:val="00D2752D"/>
    <w:rsid w:val="00D27839"/>
    <w:rsid w:val="00D278E7"/>
    <w:rsid w:val="00D27C63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419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2F1"/>
    <w:rsid w:val="00D515BD"/>
    <w:rsid w:val="00D51E90"/>
    <w:rsid w:val="00D52116"/>
    <w:rsid w:val="00D52439"/>
    <w:rsid w:val="00D52853"/>
    <w:rsid w:val="00D52854"/>
    <w:rsid w:val="00D528F6"/>
    <w:rsid w:val="00D52AA3"/>
    <w:rsid w:val="00D52AB7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A59"/>
    <w:rsid w:val="00D54B1C"/>
    <w:rsid w:val="00D555A0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7F4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32A"/>
    <w:rsid w:val="00D634C4"/>
    <w:rsid w:val="00D63509"/>
    <w:rsid w:val="00D63AB5"/>
    <w:rsid w:val="00D64049"/>
    <w:rsid w:val="00D64662"/>
    <w:rsid w:val="00D64CDB"/>
    <w:rsid w:val="00D64DC1"/>
    <w:rsid w:val="00D6548B"/>
    <w:rsid w:val="00D6553C"/>
    <w:rsid w:val="00D65B2A"/>
    <w:rsid w:val="00D65B93"/>
    <w:rsid w:val="00D66222"/>
    <w:rsid w:val="00D662E4"/>
    <w:rsid w:val="00D6639B"/>
    <w:rsid w:val="00D6668C"/>
    <w:rsid w:val="00D6669A"/>
    <w:rsid w:val="00D666B8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938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18F"/>
    <w:rsid w:val="00D74628"/>
    <w:rsid w:val="00D74ADD"/>
    <w:rsid w:val="00D74C1F"/>
    <w:rsid w:val="00D74EBF"/>
    <w:rsid w:val="00D74FCA"/>
    <w:rsid w:val="00D75101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BC0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090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6D6"/>
    <w:rsid w:val="00D900AE"/>
    <w:rsid w:val="00D904EF"/>
    <w:rsid w:val="00D90A9A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6B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42BD"/>
    <w:rsid w:val="00DB51CA"/>
    <w:rsid w:val="00DB526A"/>
    <w:rsid w:val="00DB5E24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982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85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01E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D95"/>
    <w:rsid w:val="00DD7E3E"/>
    <w:rsid w:val="00DE00A2"/>
    <w:rsid w:val="00DE01D2"/>
    <w:rsid w:val="00DE06FA"/>
    <w:rsid w:val="00DE0CB9"/>
    <w:rsid w:val="00DE0CF7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79"/>
    <w:rsid w:val="00DE72E9"/>
    <w:rsid w:val="00DE7576"/>
    <w:rsid w:val="00DE7CAF"/>
    <w:rsid w:val="00DE7F51"/>
    <w:rsid w:val="00DF0A09"/>
    <w:rsid w:val="00DF0EC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3F2"/>
    <w:rsid w:val="00DF66AA"/>
    <w:rsid w:val="00DF6A19"/>
    <w:rsid w:val="00DF6FC6"/>
    <w:rsid w:val="00DF74A8"/>
    <w:rsid w:val="00DF7864"/>
    <w:rsid w:val="00DF7AF7"/>
    <w:rsid w:val="00E00755"/>
    <w:rsid w:val="00E00773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D80"/>
    <w:rsid w:val="00E02E2C"/>
    <w:rsid w:val="00E03046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6B3"/>
    <w:rsid w:val="00E11F20"/>
    <w:rsid w:val="00E122C6"/>
    <w:rsid w:val="00E125B8"/>
    <w:rsid w:val="00E1295F"/>
    <w:rsid w:val="00E12A50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6B1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17EF2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8"/>
    <w:rsid w:val="00E22BB9"/>
    <w:rsid w:val="00E22CC0"/>
    <w:rsid w:val="00E2323B"/>
    <w:rsid w:val="00E2329D"/>
    <w:rsid w:val="00E23379"/>
    <w:rsid w:val="00E235B2"/>
    <w:rsid w:val="00E2373A"/>
    <w:rsid w:val="00E237B6"/>
    <w:rsid w:val="00E238B0"/>
    <w:rsid w:val="00E238C4"/>
    <w:rsid w:val="00E23B2B"/>
    <w:rsid w:val="00E23FB9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E5"/>
    <w:rsid w:val="00E32C18"/>
    <w:rsid w:val="00E32CD6"/>
    <w:rsid w:val="00E32CE4"/>
    <w:rsid w:val="00E32D22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194"/>
    <w:rsid w:val="00E36279"/>
    <w:rsid w:val="00E36D87"/>
    <w:rsid w:val="00E36DE3"/>
    <w:rsid w:val="00E370CD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0F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B54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B8D"/>
    <w:rsid w:val="00E44D65"/>
    <w:rsid w:val="00E44E3E"/>
    <w:rsid w:val="00E44FD4"/>
    <w:rsid w:val="00E4503B"/>
    <w:rsid w:val="00E45B01"/>
    <w:rsid w:val="00E45DA9"/>
    <w:rsid w:val="00E461F5"/>
    <w:rsid w:val="00E4628C"/>
    <w:rsid w:val="00E46AE3"/>
    <w:rsid w:val="00E46D2D"/>
    <w:rsid w:val="00E47239"/>
    <w:rsid w:val="00E47AAE"/>
    <w:rsid w:val="00E47C2D"/>
    <w:rsid w:val="00E47D7B"/>
    <w:rsid w:val="00E47DFF"/>
    <w:rsid w:val="00E47E38"/>
    <w:rsid w:val="00E5004E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FB"/>
    <w:rsid w:val="00E5250D"/>
    <w:rsid w:val="00E5268C"/>
    <w:rsid w:val="00E530FF"/>
    <w:rsid w:val="00E53168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17B"/>
    <w:rsid w:val="00E5670A"/>
    <w:rsid w:val="00E56B78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7A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0B6"/>
    <w:rsid w:val="00E76217"/>
    <w:rsid w:val="00E767CD"/>
    <w:rsid w:val="00E7692D"/>
    <w:rsid w:val="00E7697B"/>
    <w:rsid w:val="00E769B8"/>
    <w:rsid w:val="00E76AC1"/>
    <w:rsid w:val="00E76D03"/>
    <w:rsid w:val="00E76E39"/>
    <w:rsid w:val="00E76F80"/>
    <w:rsid w:val="00E77273"/>
    <w:rsid w:val="00E7732E"/>
    <w:rsid w:val="00E77BF9"/>
    <w:rsid w:val="00E8080F"/>
    <w:rsid w:val="00E809F6"/>
    <w:rsid w:val="00E80D8A"/>
    <w:rsid w:val="00E8114B"/>
    <w:rsid w:val="00E8159B"/>
    <w:rsid w:val="00E816FB"/>
    <w:rsid w:val="00E8208E"/>
    <w:rsid w:val="00E820D2"/>
    <w:rsid w:val="00E82CDE"/>
    <w:rsid w:val="00E834A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A62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D9"/>
    <w:rsid w:val="00EA091C"/>
    <w:rsid w:val="00EA0B50"/>
    <w:rsid w:val="00EA11B5"/>
    <w:rsid w:val="00EA13CB"/>
    <w:rsid w:val="00EA1DE2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01D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2D"/>
    <w:rsid w:val="00EA7A85"/>
    <w:rsid w:val="00EA7EC4"/>
    <w:rsid w:val="00EB0214"/>
    <w:rsid w:val="00EB032C"/>
    <w:rsid w:val="00EB0AA5"/>
    <w:rsid w:val="00EB0BB8"/>
    <w:rsid w:val="00EB0F55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CF4"/>
    <w:rsid w:val="00EB3DB2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5A36"/>
    <w:rsid w:val="00EB6009"/>
    <w:rsid w:val="00EB6110"/>
    <w:rsid w:val="00EB62D3"/>
    <w:rsid w:val="00EB6A09"/>
    <w:rsid w:val="00EB6A53"/>
    <w:rsid w:val="00EB741B"/>
    <w:rsid w:val="00EB7619"/>
    <w:rsid w:val="00EB776F"/>
    <w:rsid w:val="00EB7996"/>
    <w:rsid w:val="00EB7AAF"/>
    <w:rsid w:val="00EB7ACC"/>
    <w:rsid w:val="00EC01D1"/>
    <w:rsid w:val="00EC0287"/>
    <w:rsid w:val="00EC02AE"/>
    <w:rsid w:val="00EC02C6"/>
    <w:rsid w:val="00EC05B3"/>
    <w:rsid w:val="00EC0A8C"/>
    <w:rsid w:val="00EC0C28"/>
    <w:rsid w:val="00EC0CEC"/>
    <w:rsid w:val="00EC0D97"/>
    <w:rsid w:val="00EC0D98"/>
    <w:rsid w:val="00EC0DFB"/>
    <w:rsid w:val="00EC0E43"/>
    <w:rsid w:val="00EC1198"/>
    <w:rsid w:val="00EC1326"/>
    <w:rsid w:val="00EC1621"/>
    <w:rsid w:val="00EC1E2D"/>
    <w:rsid w:val="00EC21C8"/>
    <w:rsid w:val="00EC2374"/>
    <w:rsid w:val="00EC2737"/>
    <w:rsid w:val="00EC28BC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A8A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4E7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5F9"/>
    <w:rsid w:val="00ED375B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1A9"/>
    <w:rsid w:val="00EE020B"/>
    <w:rsid w:val="00EE043D"/>
    <w:rsid w:val="00EE0896"/>
    <w:rsid w:val="00EE0E28"/>
    <w:rsid w:val="00EE129D"/>
    <w:rsid w:val="00EE148A"/>
    <w:rsid w:val="00EE161C"/>
    <w:rsid w:val="00EE1781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C23"/>
    <w:rsid w:val="00EE6DB1"/>
    <w:rsid w:val="00EE717E"/>
    <w:rsid w:val="00EE75CE"/>
    <w:rsid w:val="00EE78A0"/>
    <w:rsid w:val="00EE7EDE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4D1"/>
    <w:rsid w:val="00EF1D2E"/>
    <w:rsid w:val="00EF1D40"/>
    <w:rsid w:val="00EF1E5F"/>
    <w:rsid w:val="00EF22A2"/>
    <w:rsid w:val="00EF22D9"/>
    <w:rsid w:val="00EF277B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159"/>
    <w:rsid w:val="00F0138E"/>
    <w:rsid w:val="00F01864"/>
    <w:rsid w:val="00F01A24"/>
    <w:rsid w:val="00F01CB6"/>
    <w:rsid w:val="00F01D60"/>
    <w:rsid w:val="00F01F56"/>
    <w:rsid w:val="00F020D5"/>
    <w:rsid w:val="00F02390"/>
    <w:rsid w:val="00F02657"/>
    <w:rsid w:val="00F027C0"/>
    <w:rsid w:val="00F02973"/>
    <w:rsid w:val="00F02B8C"/>
    <w:rsid w:val="00F02F2D"/>
    <w:rsid w:val="00F03099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EBF"/>
    <w:rsid w:val="00F10FE8"/>
    <w:rsid w:val="00F11687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594"/>
    <w:rsid w:val="00F146F0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087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924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3D2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75B"/>
    <w:rsid w:val="00F46FE0"/>
    <w:rsid w:val="00F4706D"/>
    <w:rsid w:val="00F471A4"/>
    <w:rsid w:val="00F474B5"/>
    <w:rsid w:val="00F47A01"/>
    <w:rsid w:val="00F47ADD"/>
    <w:rsid w:val="00F47B55"/>
    <w:rsid w:val="00F47CC3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2EF0"/>
    <w:rsid w:val="00F53300"/>
    <w:rsid w:val="00F537C4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93"/>
    <w:rsid w:val="00F610AF"/>
    <w:rsid w:val="00F61D2D"/>
    <w:rsid w:val="00F61DDE"/>
    <w:rsid w:val="00F6201E"/>
    <w:rsid w:val="00F624EE"/>
    <w:rsid w:val="00F62759"/>
    <w:rsid w:val="00F627D0"/>
    <w:rsid w:val="00F62951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83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686"/>
    <w:rsid w:val="00F70908"/>
    <w:rsid w:val="00F709A3"/>
    <w:rsid w:val="00F70B37"/>
    <w:rsid w:val="00F71123"/>
    <w:rsid w:val="00F71199"/>
    <w:rsid w:val="00F7156D"/>
    <w:rsid w:val="00F71880"/>
    <w:rsid w:val="00F71D28"/>
    <w:rsid w:val="00F720C1"/>
    <w:rsid w:val="00F722CF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0F7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BD9"/>
    <w:rsid w:val="00F903A2"/>
    <w:rsid w:val="00F90AA4"/>
    <w:rsid w:val="00F911DB"/>
    <w:rsid w:val="00F911DF"/>
    <w:rsid w:val="00F91309"/>
    <w:rsid w:val="00F9157A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8AB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01F"/>
    <w:rsid w:val="00FB6257"/>
    <w:rsid w:val="00FB6E6B"/>
    <w:rsid w:val="00FB701C"/>
    <w:rsid w:val="00FB70A5"/>
    <w:rsid w:val="00FB749D"/>
    <w:rsid w:val="00FB77B4"/>
    <w:rsid w:val="00FB7E15"/>
    <w:rsid w:val="00FB7EBD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97"/>
    <w:rsid w:val="00FC2AA1"/>
    <w:rsid w:val="00FC2E14"/>
    <w:rsid w:val="00FC2FC5"/>
    <w:rsid w:val="00FC3158"/>
    <w:rsid w:val="00FC31BD"/>
    <w:rsid w:val="00FC324A"/>
    <w:rsid w:val="00FC35AB"/>
    <w:rsid w:val="00FC39F2"/>
    <w:rsid w:val="00FC3BC3"/>
    <w:rsid w:val="00FC3CB9"/>
    <w:rsid w:val="00FC3DD4"/>
    <w:rsid w:val="00FC3EBF"/>
    <w:rsid w:val="00FC41C9"/>
    <w:rsid w:val="00FC45D7"/>
    <w:rsid w:val="00FC4923"/>
    <w:rsid w:val="00FC4CC1"/>
    <w:rsid w:val="00FC50BD"/>
    <w:rsid w:val="00FC50C1"/>
    <w:rsid w:val="00FC5240"/>
    <w:rsid w:val="00FC5260"/>
    <w:rsid w:val="00FC563C"/>
    <w:rsid w:val="00FC578E"/>
    <w:rsid w:val="00FC57C4"/>
    <w:rsid w:val="00FC598D"/>
    <w:rsid w:val="00FC5C93"/>
    <w:rsid w:val="00FC622D"/>
    <w:rsid w:val="00FC68A8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6CC8"/>
    <w:rsid w:val="00FD729F"/>
    <w:rsid w:val="00FD7404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51"/>
    <w:rsid w:val="00FE1B7A"/>
    <w:rsid w:val="00FE1BF7"/>
    <w:rsid w:val="00FE1C8D"/>
    <w:rsid w:val="00FE1DCB"/>
    <w:rsid w:val="00FE2114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654"/>
    <w:rsid w:val="00FF08D4"/>
    <w:rsid w:val="00FF0919"/>
    <w:rsid w:val="00FF091C"/>
    <w:rsid w:val="00FF093D"/>
    <w:rsid w:val="00FF0EB9"/>
    <w:rsid w:val="00FF14F1"/>
    <w:rsid w:val="00FF17AC"/>
    <w:rsid w:val="00FF1ACD"/>
    <w:rsid w:val="00FF1E62"/>
    <w:rsid w:val="00FF1FE9"/>
    <w:rsid w:val="00FF209F"/>
    <w:rsid w:val="00FF2165"/>
    <w:rsid w:val="00FF267E"/>
    <w:rsid w:val="00FF2A7A"/>
    <w:rsid w:val="00FF304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B07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character" w:customStyle="1" w:styleId="TANChar">
    <w:name w:val="TAN Char"/>
    <w:link w:val="TAN"/>
    <w:qFormat/>
    <w:locked/>
    <w:rsid w:val="00D05324"/>
    <w:rPr>
      <w:rFonts w:ascii="Arial" w:eastAsia="Times New Roman" w:hAnsi="Arial"/>
      <w:sz w:val="18"/>
      <w:lang w:val="en-GB" w:eastAsia="ja-JP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9E273E"/>
    <w:pPr>
      <w:numPr>
        <w:numId w:val="28"/>
      </w:numPr>
      <w:spacing w:before="40" w:after="0" w:line="240" w:lineRule="auto"/>
      <w:jc w:val="left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E273E"/>
    <w:rPr>
      <w:rFonts w:ascii="Arial" w:eastAsia="MS Mincho" w:hAnsi="Arial"/>
      <w:b/>
      <w:szCs w:val="24"/>
      <w:lang w:val="en-GB" w:eastAsia="en-GB"/>
    </w:rPr>
  </w:style>
  <w:style w:type="paragraph" w:customStyle="1" w:styleId="Reference">
    <w:name w:val="Reference"/>
    <w:basedOn w:val="BodyText"/>
    <w:uiPriority w:val="99"/>
    <w:qFormat/>
    <w:rsid w:val="00CE2E11"/>
    <w:pPr>
      <w:numPr>
        <w:numId w:val="30"/>
      </w:numPr>
      <w:tabs>
        <w:tab w:val="clear" w:pos="567"/>
        <w:tab w:val="num" w:pos="360"/>
      </w:tabs>
      <w:ind w:left="0" w:firstLine="0"/>
      <w:textAlignment w:val="baseline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77C78-25BE-45FD-8639-48C1312D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5317</TotalTime>
  <Pages>4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RAN2#120 - Xiaomi</cp:lastModifiedBy>
  <cp:revision>4988</cp:revision>
  <cp:lastPrinted>2018-04-04T09:40:00Z</cp:lastPrinted>
  <dcterms:created xsi:type="dcterms:W3CDTF">2018-11-01T12:39:00Z</dcterms:created>
  <dcterms:modified xsi:type="dcterms:W3CDTF">2022-11-04T07:59:00Z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